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B" w:rsidRDefault="007342EB" w:rsidP="00467EC6">
      <w:pPr>
        <w:rPr>
          <w:u w:val="single"/>
        </w:rPr>
      </w:pPr>
    </w:p>
    <w:p w:rsidR="005447B1" w:rsidRDefault="005447B1" w:rsidP="005447B1">
      <w:r w:rsidRPr="005447B1">
        <w:t xml:space="preserve">In </w:t>
      </w:r>
      <w:r w:rsidR="00AE38B6">
        <w:t>summary,</w:t>
      </w:r>
      <w:r>
        <w:t xml:space="preserve"> for the last 20 </w:t>
      </w:r>
      <w:proofErr w:type="gramStart"/>
      <w:r>
        <w:t xml:space="preserve">years </w:t>
      </w:r>
      <w:r w:rsidR="007342EB">
        <w:t xml:space="preserve"> </w:t>
      </w:r>
      <w:r w:rsidR="00591955">
        <w:t>C</w:t>
      </w:r>
      <w:r>
        <w:t>ritical</w:t>
      </w:r>
      <w:proofErr w:type="gramEnd"/>
      <w:r>
        <w:t xml:space="preserve"> </w:t>
      </w:r>
      <w:r w:rsidR="006552FC">
        <w:t>care has</w:t>
      </w:r>
      <w:r>
        <w:t xml:space="preserve"> been using procedure pads to manag</w:t>
      </w:r>
      <w:r w:rsidR="007342EB">
        <w:t>e incontinence.</w:t>
      </w:r>
      <w:r>
        <w:t xml:space="preserve"> These products only hold 10 </w:t>
      </w:r>
      <w:proofErr w:type="spellStart"/>
      <w:r>
        <w:t>mls</w:t>
      </w:r>
      <w:proofErr w:type="spellEnd"/>
      <w:r>
        <w:t xml:space="preserve"> fluid and are designed to be us</w:t>
      </w:r>
      <w:r w:rsidR="00AE38B6">
        <w:t xml:space="preserve">ed for procedures only. I believe we have been causing harm to our patients. </w:t>
      </w:r>
    </w:p>
    <w:p w:rsidR="00AE38B6" w:rsidRDefault="00AE38B6" w:rsidP="005447B1">
      <w:pPr>
        <w:rPr>
          <w:rFonts w:cstheme="minorHAnsi"/>
          <w:color w:val="000000"/>
          <w:sz w:val="24"/>
          <w:szCs w:val="24"/>
        </w:rPr>
      </w:pPr>
      <w:r>
        <w:t>During September</w:t>
      </w:r>
      <w:r w:rsidR="007342EB">
        <w:t xml:space="preserve"> 2021</w:t>
      </w:r>
      <w:r>
        <w:t xml:space="preserve"> I ran a </w:t>
      </w:r>
      <w:r w:rsidR="00591955">
        <w:t xml:space="preserve">4 week </w:t>
      </w:r>
      <w:r>
        <w:t xml:space="preserve">trial of a flat pad designed to manage </w:t>
      </w:r>
      <w:r w:rsidR="00591955">
        <w:t xml:space="preserve">incontinence- </w:t>
      </w:r>
      <w:r>
        <w:t>Medline’s Ultras</w:t>
      </w:r>
      <w:r w:rsidR="00591955">
        <w:t>orb. N</w:t>
      </w:r>
      <w:r>
        <w:t xml:space="preserve">ot only was staff feedback overwhelmingly positive, I auditing our moisture lesion rate pre and post-trial. The results prove our moisture lesion rate was reduced by using this product. </w:t>
      </w:r>
      <w:r w:rsidR="006552FC">
        <w:t xml:space="preserve">This reflects the work done by the tissue viability nurses in </w:t>
      </w:r>
      <w:r w:rsidR="006552FC" w:rsidRPr="00C33595">
        <w:rPr>
          <w:rFonts w:cstheme="minorHAnsi"/>
          <w:color w:val="000000"/>
          <w:sz w:val="24"/>
          <w:szCs w:val="24"/>
        </w:rPr>
        <w:t>Sandwell and West Birmingham NHS Trust critical care unit</w:t>
      </w:r>
      <w:r w:rsidR="006552FC">
        <w:rPr>
          <w:rFonts w:cstheme="minorHAnsi"/>
          <w:color w:val="000000"/>
          <w:sz w:val="24"/>
          <w:szCs w:val="24"/>
        </w:rPr>
        <w:t xml:space="preserve">. They </w:t>
      </w:r>
      <w:r w:rsidR="00591955">
        <w:rPr>
          <w:rFonts w:cstheme="minorHAnsi"/>
          <w:color w:val="000000"/>
          <w:sz w:val="24"/>
          <w:szCs w:val="24"/>
        </w:rPr>
        <w:t xml:space="preserve">published </w:t>
      </w:r>
      <w:r w:rsidR="006552FC">
        <w:rPr>
          <w:rFonts w:cstheme="minorHAnsi"/>
          <w:color w:val="000000"/>
          <w:sz w:val="24"/>
          <w:szCs w:val="24"/>
        </w:rPr>
        <w:t xml:space="preserve">- </w:t>
      </w:r>
      <w:r w:rsidR="006552FC" w:rsidRPr="00C33595">
        <w:rPr>
          <w:rFonts w:cstheme="minorHAnsi"/>
          <w:color w:val="000000"/>
          <w:sz w:val="24"/>
          <w:szCs w:val="24"/>
        </w:rPr>
        <w:t>Moisture associated skin damage: a skin issue more prevalent than pressure ulcers, Wounds UK (2020),</w:t>
      </w:r>
      <w:r w:rsidR="006552FC">
        <w:rPr>
          <w:rFonts w:cstheme="minorHAnsi"/>
          <w:color w:val="000000"/>
          <w:sz w:val="24"/>
          <w:szCs w:val="24"/>
        </w:rPr>
        <w:t xml:space="preserve"> which recommends Ultrasorb pads to manage moisture associated skin damage. </w:t>
      </w:r>
    </w:p>
    <w:p w:rsidR="00591955" w:rsidRDefault="00591955" w:rsidP="005447B1">
      <w:pPr>
        <w:rPr>
          <w:rFonts w:cstheme="minorHAnsi"/>
          <w:color w:val="000000"/>
          <w:sz w:val="24"/>
          <w:szCs w:val="24"/>
        </w:rPr>
      </w:pPr>
    </w:p>
    <w:p w:rsidR="00591955" w:rsidRDefault="00591955" w:rsidP="005447B1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The cost of Ultrasorb pad may be more expensive in comparison to a procedure pad, but the cost of pain/ extra treatment to the patient, additional sheet changes/ nursing time all add up. </w:t>
      </w:r>
      <w:r w:rsidR="00467EC6">
        <w:rPr>
          <w:rFonts w:cstheme="minorHAnsi"/>
          <w:color w:val="000000"/>
          <w:sz w:val="24"/>
          <w:szCs w:val="24"/>
        </w:rPr>
        <w:t>N</w:t>
      </w:r>
      <w:r>
        <w:rPr>
          <w:rFonts w:cstheme="minorHAnsi"/>
          <w:color w:val="000000"/>
          <w:sz w:val="24"/>
          <w:szCs w:val="24"/>
        </w:rPr>
        <w:t>urses are using multiple procedure sheets under a patient simply because they don’t work well enough,</w:t>
      </w:r>
    </w:p>
    <w:p w:rsidR="00591955" w:rsidRDefault="00591955" w:rsidP="005447B1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Cost of procedure sheet </w:t>
      </w:r>
      <w:r w:rsidR="00945F54">
        <w:rPr>
          <w:rFonts w:cstheme="minorHAnsi"/>
          <w:color w:val="000000"/>
          <w:sz w:val="24"/>
          <w:szCs w:val="24"/>
        </w:rPr>
        <w:t>£0.09</w:t>
      </w:r>
      <w:r w:rsidR="00BD420F">
        <w:rPr>
          <w:rFonts w:cstheme="minorHAnsi"/>
          <w:color w:val="000000"/>
          <w:sz w:val="24"/>
          <w:szCs w:val="24"/>
        </w:rPr>
        <w:t xml:space="preserve"> (p</w:t>
      </w:r>
      <w:r w:rsidR="00280C6A">
        <w:rPr>
          <w:rFonts w:cstheme="minorHAnsi"/>
          <w:color w:val="000000"/>
          <w:sz w:val="24"/>
          <w:szCs w:val="24"/>
        </w:rPr>
        <w:t xml:space="preserve">lease remember multiple sheets </w:t>
      </w:r>
      <w:r w:rsidR="00BD420F">
        <w:rPr>
          <w:rFonts w:cstheme="minorHAnsi"/>
          <w:color w:val="000000"/>
          <w:sz w:val="24"/>
          <w:szCs w:val="24"/>
        </w:rPr>
        <w:t>u</w:t>
      </w:r>
      <w:r w:rsidR="00280C6A">
        <w:rPr>
          <w:rFonts w:cstheme="minorHAnsi"/>
          <w:color w:val="000000"/>
          <w:sz w:val="24"/>
          <w:szCs w:val="24"/>
        </w:rPr>
        <w:t>s</w:t>
      </w:r>
      <w:r w:rsidR="00BD420F">
        <w:rPr>
          <w:rFonts w:cstheme="minorHAnsi"/>
          <w:color w:val="000000"/>
          <w:sz w:val="24"/>
          <w:szCs w:val="24"/>
        </w:rPr>
        <w:t>ed per patient)</w:t>
      </w:r>
    </w:p>
    <w:p w:rsidR="00591955" w:rsidRDefault="00591955" w:rsidP="005447B1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Cost of small Ultrasorb £0.42 </w:t>
      </w:r>
    </w:p>
    <w:p w:rsidR="00591955" w:rsidRDefault="00591955" w:rsidP="005447B1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Cost of medium </w:t>
      </w:r>
      <w:r w:rsidR="00FA3945">
        <w:rPr>
          <w:rFonts w:cstheme="minorHAnsi"/>
          <w:color w:val="000000"/>
          <w:sz w:val="24"/>
          <w:szCs w:val="24"/>
        </w:rPr>
        <w:t>Ultrasorb £</w:t>
      </w:r>
      <w:r w:rsidR="00467EC6">
        <w:rPr>
          <w:rFonts w:cstheme="minorHAnsi"/>
          <w:color w:val="000000"/>
          <w:sz w:val="24"/>
          <w:szCs w:val="24"/>
        </w:rPr>
        <w:t>0.64</w:t>
      </w:r>
      <w:bookmarkStart w:id="0" w:name="_GoBack"/>
      <w:bookmarkEnd w:id="0"/>
    </w:p>
    <w:p w:rsidR="00AE38B6" w:rsidRDefault="00467EC6" w:rsidP="005447B1">
      <w:r>
        <w:rPr>
          <w:rFonts w:cstheme="minorHAnsi"/>
          <w:color w:val="000000"/>
          <w:sz w:val="24"/>
          <w:szCs w:val="24"/>
        </w:rPr>
        <w:t>W</w:t>
      </w:r>
      <w:r w:rsidR="00591955">
        <w:rPr>
          <w:rFonts w:cstheme="minorHAnsi"/>
          <w:color w:val="000000"/>
          <w:sz w:val="24"/>
          <w:szCs w:val="24"/>
        </w:rPr>
        <w:t>e cannot continue to use a product that is harming our patient, nap</w:t>
      </w:r>
      <w:r>
        <w:rPr>
          <w:rFonts w:cstheme="minorHAnsi"/>
          <w:color w:val="000000"/>
          <w:sz w:val="24"/>
          <w:szCs w:val="24"/>
        </w:rPr>
        <w:t>py style pads are not e</w:t>
      </w:r>
      <w:r w:rsidR="00591955">
        <w:rPr>
          <w:rFonts w:cstheme="minorHAnsi"/>
          <w:color w:val="000000"/>
          <w:sz w:val="24"/>
          <w:szCs w:val="24"/>
        </w:rPr>
        <w:t xml:space="preserve">ffective in </w:t>
      </w:r>
      <w:r w:rsidR="00FA3945">
        <w:rPr>
          <w:rFonts w:cstheme="minorHAnsi"/>
          <w:color w:val="000000"/>
          <w:sz w:val="24"/>
          <w:szCs w:val="24"/>
        </w:rPr>
        <w:t>critically</w:t>
      </w:r>
      <w:r w:rsidR="00591955">
        <w:rPr>
          <w:rFonts w:cstheme="minorHAnsi"/>
          <w:color w:val="000000"/>
          <w:sz w:val="24"/>
          <w:szCs w:val="24"/>
        </w:rPr>
        <w:t xml:space="preserve"> ill </w:t>
      </w:r>
      <w:r w:rsidR="00FA3945">
        <w:rPr>
          <w:rFonts w:cstheme="minorHAnsi"/>
          <w:color w:val="000000"/>
          <w:sz w:val="24"/>
          <w:szCs w:val="24"/>
        </w:rPr>
        <w:t>patients,</w:t>
      </w:r>
      <w:r w:rsidR="00591955">
        <w:rPr>
          <w:rFonts w:cstheme="minorHAnsi"/>
          <w:color w:val="000000"/>
          <w:sz w:val="24"/>
          <w:szCs w:val="24"/>
        </w:rPr>
        <w:t xml:space="preserve"> however they may be appropriate in Gissing HDU/HDU were patients are generally more stable. </w:t>
      </w:r>
    </w:p>
    <w:p w:rsidR="00280C6A" w:rsidRDefault="00742BD3" w:rsidP="00742BD3">
      <w:r>
        <w:rPr>
          <w:sz w:val="24"/>
          <w:szCs w:val="24"/>
        </w:rPr>
        <w:t xml:space="preserve">In October Divisional operational manager Jane </w:t>
      </w:r>
      <w:proofErr w:type="spellStart"/>
      <w:r>
        <w:rPr>
          <w:sz w:val="24"/>
          <w:szCs w:val="24"/>
        </w:rPr>
        <w:t>Egle</w:t>
      </w:r>
      <w:proofErr w:type="spellEnd"/>
      <w:r>
        <w:rPr>
          <w:sz w:val="24"/>
          <w:szCs w:val="24"/>
        </w:rPr>
        <w:t xml:space="preserve"> agreed that Critical Care would be able to order and use Ultrasorb as the first line product for managing incontinence in critically ill patients. </w:t>
      </w:r>
    </w:p>
    <w:p w:rsidR="00280C6A" w:rsidRDefault="00280C6A" w:rsidP="00705D55">
      <w:pPr>
        <w:jc w:val="center"/>
      </w:pPr>
    </w:p>
    <w:p w:rsidR="00280C6A" w:rsidRDefault="00280C6A" w:rsidP="00705D55">
      <w:pPr>
        <w:jc w:val="center"/>
      </w:pPr>
    </w:p>
    <w:p w:rsidR="00280C6A" w:rsidRDefault="00280C6A" w:rsidP="00705D55">
      <w:pPr>
        <w:jc w:val="center"/>
      </w:pPr>
    </w:p>
    <w:p w:rsidR="00280C6A" w:rsidRDefault="00280C6A" w:rsidP="00705D55">
      <w:pPr>
        <w:jc w:val="center"/>
      </w:pPr>
    </w:p>
    <w:p w:rsidR="00742BD3" w:rsidRDefault="00742BD3" w:rsidP="00705D55">
      <w:pPr>
        <w:jc w:val="center"/>
      </w:pPr>
    </w:p>
    <w:p w:rsidR="00280C6A" w:rsidRDefault="00280C6A" w:rsidP="00705D55">
      <w:pPr>
        <w:jc w:val="center"/>
      </w:pPr>
    </w:p>
    <w:p w:rsidR="00280C6A" w:rsidRDefault="00280C6A" w:rsidP="00705D55">
      <w:pPr>
        <w:jc w:val="center"/>
      </w:pPr>
    </w:p>
    <w:p w:rsidR="0032543F" w:rsidRDefault="0032543F" w:rsidP="00705D55">
      <w:pPr>
        <w:jc w:val="center"/>
        <w:rPr>
          <w:u w:val="single"/>
        </w:rPr>
      </w:pPr>
      <w:r w:rsidRPr="00705D55">
        <w:rPr>
          <w:u w:val="single"/>
        </w:rPr>
        <w:lastRenderedPageBreak/>
        <w:t>Background</w:t>
      </w:r>
    </w:p>
    <w:p w:rsidR="00705D55" w:rsidRPr="00705D55" w:rsidRDefault="00705D55" w:rsidP="00705D55">
      <w:pPr>
        <w:jc w:val="center"/>
        <w:rPr>
          <w:u w:val="single"/>
        </w:rPr>
      </w:pPr>
    </w:p>
    <w:p w:rsidR="002B30E6" w:rsidRDefault="0032543F">
      <w:r>
        <w:t xml:space="preserve">The use of procedure pads as incontinence pads has been common practice on the intensive </w:t>
      </w:r>
      <w:r w:rsidR="0083380B">
        <w:t xml:space="preserve">care unit for many years. </w:t>
      </w:r>
      <w:r w:rsidR="00742BD3">
        <w:t>The pads we used were</w:t>
      </w:r>
      <w:r w:rsidR="002B30E6">
        <w:t xml:space="preserve"> actually called procedure sheets and are not designed to manage incontinence. They hold </w:t>
      </w:r>
      <w:r w:rsidR="0083380B" w:rsidRPr="0083380B">
        <w:t xml:space="preserve">10-20mls of fluid, </w:t>
      </w:r>
      <w:r w:rsidR="00487BDE">
        <w:t>any more, then</w:t>
      </w:r>
      <w:r w:rsidR="0083380B" w:rsidRPr="0083380B">
        <w:t xml:space="preserve"> the top layer is wet, patient’s skin is wet and moisture damage will likely occur.</w:t>
      </w:r>
      <w:r w:rsidR="00487BDE">
        <w:t xml:space="preserve"> It is more than likely we have been causing the patient harm by using incorrect products and causing moisture associated </w:t>
      </w:r>
      <w:r w:rsidR="00FA3945">
        <w:t>skin damage (</w:t>
      </w:r>
      <w:r w:rsidR="00487BDE">
        <w:t xml:space="preserve">MASD) </w:t>
      </w:r>
    </w:p>
    <w:p w:rsidR="0032543F" w:rsidRDefault="005B4E78">
      <w:r>
        <w:t xml:space="preserve">There are potential products on the market that may be applicable. </w:t>
      </w:r>
      <w:r w:rsidR="0083380B">
        <w:t xml:space="preserve">After much research, only one product was deemed to be worthy of a trial. Ultrasorb made by Medline </w:t>
      </w:r>
    </w:p>
    <w:p w:rsidR="0032543F" w:rsidRDefault="0032543F"/>
    <w:p w:rsidR="0032543F" w:rsidRPr="00705D55" w:rsidRDefault="0032543F" w:rsidP="00705D55">
      <w:pPr>
        <w:jc w:val="center"/>
        <w:rPr>
          <w:u w:val="single"/>
        </w:rPr>
      </w:pPr>
      <w:r w:rsidRPr="00705D55">
        <w:rPr>
          <w:u w:val="single"/>
        </w:rPr>
        <w:t>Aims and objectives</w:t>
      </w:r>
    </w:p>
    <w:p w:rsidR="0032543F" w:rsidRDefault="0032543F"/>
    <w:p w:rsidR="0032543F" w:rsidRDefault="00742BD3">
      <w:r>
        <w:t xml:space="preserve">My aim was </w:t>
      </w:r>
      <w:r w:rsidR="0032543F">
        <w:t>to red</w:t>
      </w:r>
      <w:r w:rsidR="0083380B">
        <w:t>uce the frequency and severity o</w:t>
      </w:r>
      <w:r w:rsidR="0032543F">
        <w:t>f moisture lesions in critically ill patients by using more appro</w:t>
      </w:r>
      <w:r>
        <w:t xml:space="preserve">priate pads for managing incontinence.  I </w:t>
      </w:r>
      <w:r w:rsidR="0032543F">
        <w:t>use</w:t>
      </w:r>
      <w:r>
        <w:t>d</w:t>
      </w:r>
      <w:r w:rsidR="0032543F">
        <w:t xml:space="preserve"> the Datix sy</w:t>
      </w:r>
      <w:r w:rsidR="00903A21">
        <w:t>stem and M</w:t>
      </w:r>
      <w:r w:rsidR="0032543F">
        <w:t xml:space="preserve">etavision notes to track the rate of moisture damage before and after change of practice. </w:t>
      </w:r>
      <w:r w:rsidR="0083380B">
        <w:t xml:space="preserve">By commencing a 4 week trial of Medline- Ultrasorb pads and auditing the moisture lesion rate after trial period and asking staff for their feedback </w:t>
      </w:r>
    </w:p>
    <w:p w:rsidR="0032543F" w:rsidRDefault="0032543F"/>
    <w:p w:rsidR="00903A21" w:rsidRPr="00705D55" w:rsidRDefault="00903A21" w:rsidP="00705D55">
      <w:pPr>
        <w:jc w:val="center"/>
        <w:rPr>
          <w:u w:val="single"/>
        </w:rPr>
      </w:pPr>
      <w:r w:rsidRPr="00705D55">
        <w:rPr>
          <w:u w:val="single"/>
        </w:rPr>
        <w:t>Method</w:t>
      </w:r>
    </w:p>
    <w:p w:rsidR="00903A21" w:rsidRDefault="00903A21"/>
    <w:p w:rsidR="00903A21" w:rsidRDefault="00903A21">
      <w:r>
        <w:t xml:space="preserve">The data </w:t>
      </w:r>
      <w:r w:rsidR="005B4E78">
        <w:t>collecte</w:t>
      </w:r>
      <w:r w:rsidR="0083380B">
        <w:t>d will be from the D</w:t>
      </w:r>
      <w:r w:rsidR="005B4E78">
        <w:t>atix</w:t>
      </w:r>
      <w:r w:rsidR="0083380B">
        <w:t>/ Metavision</w:t>
      </w:r>
      <w:r>
        <w:t xml:space="preserve"> </w:t>
      </w:r>
      <w:r w:rsidR="0083380B">
        <w:t>systems for</w:t>
      </w:r>
      <w:r w:rsidR="005B4E78">
        <w:t xml:space="preserve"> </w:t>
      </w:r>
      <w:r w:rsidR="002B30E6">
        <w:t>patients</w:t>
      </w:r>
      <w:r w:rsidR="005B4E78">
        <w:t xml:space="preserve"> that were </w:t>
      </w:r>
      <w:r w:rsidR="0083380B">
        <w:t>reported</w:t>
      </w:r>
      <w:r w:rsidR="005B4E78">
        <w:t xml:space="preserve"> to have moisture lesions only. </w:t>
      </w:r>
    </w:p>
    <w:p w:rsidR="00903A21" w:rsidRPr="00705D55" w:rsidRDefault="00903A21" w:rsidP="00FA3945">
      <w:pPr>
        <w:rPr>
          <w:u w:val="single"/>
        </w:rPr>
      </w:pPr>
    </w:p>
    <w:p w:rsidR="00903A21" w:rsidRPr="00705D55" w:rsidRDefault="00903A21" w:rsidP="00705D55">
      <w:pPr>
        <w:jc w:val="center"/>
        <w:rPr>
          <w:u w:val="single"/>
        </w:rPr>
      </w:pPr>
      <w:r w:rsidRPr="00705D55">
        <w:rPr>
          <w:u w:val="single"/>
        </w:rPr>
        <w:t>Results</w:t>
      </w:r>
    </w:p>
    <w:p w:rsidR="005B4E78" w:rsidRDefault="005B4E78"/>
    <w:p w:rsidR="005B4E78" w:rsidRDefault="005B4E78">
      <w:r>
        <w:t xml:space="preserve">For the year 2019, we had a total of 1992 admissions, and a total of 248 moisture lesions that were documented. This equates as a rate of 12.45%. During the current year 2021, we have had a total of 697 admissions and a total of 123 moisture lesions reported. This equates a rate of 17.65%. </w:t>
      </w:r>
      <w:proofErr w:type="gramStart"/>
      <w:r>
        <w:t>an</w:t>
      </w:r>
      <w:proofErr w:type="gramEnd"/>
      <w:r>
        <w:t xml:space="preserve"> increase of 5.2%. </w:t>
      </w:r>
    </w:p>
    <w:p w:rsidR="0083380B" w:rsidRPr="00673E41" w:rsidRDefault="0083380B">
      <w:pPr>
        <w:rPr>
          <w:b/>
        </w:rPr>
      </w:pPr>
      <w:r>
        <w:t xml:space="preserve">After a 4 week trial period the rate of moisture lesions </w:t>
      </w:r>
      <w:r w:rsidRPr="00673E41">
        <w:rPr>
          <w:b/>
        </w:rPr>
        <w:t xml:space="preserve">went down 5.74% compared to 2021 and </w:t>
      </w:r>
    </w:p>
    <w:p w:rsidR="00742BD3" w:rsidRDefault="0083380B">
      <w:pPr>
        <w:rPr>
          <w:b/>
        </w:rPr>
      </w:pPr>
      <w:r w:rsidRPr="00673E41">
        <w:rPr>
          <w:b/>
        </w:rPr>
        <w:t xml:space="preserve">Down 0.54% from 2019 </w:t>
      </w:r>
    </w:p>
    <w:p w:rsidR="00742BD3" w:rsidRDefault="00742BD3">
      <w:pPr>
        <w:rPr>
          <w:b/>
        </w:rPr>
      </w:pPr>
    </w:p>
    <w:p w:rsidR="00742BD3" w:rsidRDefault="00742BD3">
      <w:pPr>
        <w:rPr>
          <w:b/>
        </w:rPr>
      </w:pPr>
    </w:p>
    <w:p w:rsidR="00742BD3" w:rsidRDefault="00742BD3" w:rsidP="00742BD3">
      <w:pPr>
        <w:jc w:val="center"/>
        <w:rPr>
          <w:u w:val="single"/>
        </w:rPr>
      </w:pPr>
      <w:r w:rsidRPr="00742BD3">
        <w:rPr>
          <w:u w:val="single"/>
        </w:rPr>
        <w:lastRenderedPageBreak/>
        <w:t>Staff feedback</w:t>
      </w:r>
    </w:p>
    <w:p w:rsidR="00742BD3" w:rsidRPr="00742BD3" w:rsidRDefault="00742BD3" w:rsidP="00742BD3">
      <w:pPr>
        <w:jc w:val="center"/>
        <w:rPr>
          <w:u w:val="single"/>
        </w:rPr>
      </w:pPr>
    </w:p>
    <w:p w:rsidR="0083380B" w:rsidRDefault="00487BDE">
      <w:r>
        <w:t xml:space="preserve">91% of staff reported that the Ultrasorb pads </w:t>
      </w:r>
      <w:r>
        <w:rPr>
          <w:rFonts w:ascii="Calibri" w:eastAsia="Times New Roman" w:hAnsi="Calibri" w:cs="Times New Roman"/>
          <w:color w:val="404040"/>
          <w:szCs w:val="24"/>
        </w:rPr>
        <w:t xml:space="preserve">were </w:t>
      </w:r>
      <w:r w:rsidRPr="003149A8">
        <w:rPr>
          <w:rFonts w:ascii="Calibri" w:eastAsia="Times New Roman" w:hAnsi="Calibri" w:cs="Times New Roman"/>
          <w:b/>
          <w:color w:val="404040"/>
          <w:szCs w:val="24"/>
        </w:rPr>
        <w:t>‘Better’</w:t>
      </w:r>
      <w:r>
        <w:rPr>
          <w:rFonts w:ascii="Calibri" w:eastAsia="Times New Roman" w:hAnsi="Calibri" w:cs="Times New Roman"/>
          <w:color w:val="404040"/>
          <w:szCs w:val="24"/>
        </w:rPr>
        <w:t xml:space="preserve"> than their current moisture management solution at keeping patients skin dry.</w:t>
      </w:r>
    </w:p>
    <w:p w:rsidR="00705D55" w:rsidRDefault="00487BDE">
      <w:pPr>
        <w:rPr>
          <w:rFonts w:ascii="Calibri" w:eastAsia="Times New Roman" w:hAnsi="Calibri" w:cs="Times New Roman"/>
          <w:color w:val="404040"/>
          <w:szCs w:val="24"/>
        </w:rPr>
      </w:pPr>
      <w:r>
        <w:rPr>
          <w:rFonts w:ascii="Calibri" w:eastAsia="Times New Roman" w:hAnsi="Calibri" w:cs="Times New Roman"/>
          <w:color w:val="404040"/>
          <w:szCs w:val="24"/>
        </w:rPr>
        <w:t>In addition to this 66</w:t>
      </w:r>
      <w:r w:rsidRPr="00877A74">
        <w:rPr>
          <w:rFonts w:ascii="Calibri" w:eastAsia="Times New Roman" w:hAnsi="Calibri" w:cs="Times New Roman"/>
          <w:color w:val="404040"/>
          <w:szCs w:val="24"/>
        </w:rPr>
        <w:t xml:space="preserve">% </w:t>
      </w:r>
      <w:r>
        <w:rPr>
          <w:rFonts w:ascii="Calibri" w:eastAsia="Times New Roman" w:hAnsi="Calibri" w:cs="Times New Roman"/>
          <w:color w:val="404040"/>
          <w:szCs w:val="24"/>
        </w:rPr>
        <w:t>of staff stated that during the Ultrasorb evaluation, the need for full bed linen changes was reduced in comparison to when the existing moisture management solution</w:t>
      </w:r>
    </w:p>
    <w:p w:rsidR="00487BDE" w:rsidRDefault="00487BDE">
      <w:pPr>
        <w:rPr>
          <w:rFonts w:ascii="Calibri" w:eastAsia="Times New Roman" w:hAnsi="Calibri" w:cs="Times New Roman"/>
          <w:color w:val="404040"/>
          <w:szCs w:val="24"/>
        </w:rPr>
      </w:pPr>
    </w:p>
    <w:p w:rsidR="00487BDE" w:rsidRDefault="00487BDE">
      <w:pPr>
        <w:rPr>
          <w:rFonts w:ascii="Calibri" w:eastAsia="Times New Roman" w:hAnsi="Calibri" w:cs="Times New Roman"/>
          <w:color w:val="404040"/>
          <w:szCs w:val="24"/>
        </w:rPr>
      </w:pPr>
      <w:r>
        <w:rPr>
          <w:rFonts w:eastAsiaTheme="minorEastAsia" w:cstheme="minorHAnsi"/>
          <w:b/>
          <w:noProof/>
          <w:sz w:val="24"/>
          <w:szCs w:val="24"/>
          <w:lang w:eastAsia="en-GB"/>
        </w:rPr>
        <w:drawing>
          <wp:inline distT="0" distB="0" distL="0" distR="0" wp14:anchorId="069E63FF" wp14:editId="056ED20E">
            <wp:extent cx="5486400" cy="3200400"/>
            <wp:effectExtent l="0" t="0" r="0" b="0"/>
            <wp:docPr id="489" name="Chart 4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1955" w:rsidRDefault="00591955">
      <w:pPr>
        <w:rPr>
          <w:rFonts w:ascii="Calibri" w:eastAsia="Times New Roman" w:hAnsi="Calibri" w:cs="Times New Roman"/>
          <w:color w:val="404040"/>
          <w:szCs w:val="24"/>
        </w:rPr>
      </w:pPr>
      <w:r>
        <w:rPr>
          <w:rFonts w:eastAsiaTheme="minorEastAsia" w:cstheme="minorHAnsi"/>
          <w:b/>
          <w:noProof/>
          <w:sz w:val="24"/>
          <w:szCs w:val="24"/>
          <w:lang w:eastAsia="en-GB"/>
        </w:rPr>
        <w:drawing>
          <wp:inline distT="0" distB="0" distL="0" distR="0" wp14:anchorId="61182090" wp14:editId="75A6114C">
            <wp:extent cx="5486400" cy="3200400"/>
            <wp:effectExtent l="0" t="0" r="0" b="0"/>
            <wp:docPr id="493" name="Chart 4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1955" w:rsidRDefault="00591955">
      <w:pPr>
        <w:rPr>
          <w:rFonts w:ascii="Calibri" w:eastAsia="Times New Roman" w:hAnsi="Calibri" w:cs="Times New Roman"/>
          <w:color w:val="404040"/>
          <w:szCs w:val="24"/>
        </w:rPr>
      </w:pPr>
      <w:r>
        <w:rPr>
          <w:rFonts w:eastAsiaTheme="minorEastAsia" w:cstheme="minorHAnsi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68A095BE" wp14:editId="739D895D">
            <wp:extent cx="5486400" cy="3200400"/>
            <wp:effectExtent l="0" t="0" r="0" b="0"/>
            <wp:docPr id="492" name="Chart 4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1955" w:rsidRDefault="00591955">
      <w:pPr>
        <w:rPr>
          <w:rFonts w:ascii="Calibri" w:eastAsia="Times New Roman" w:hAnsi="Calibri" w:cs="Times New Roman"/>
          <w:color w:val="404040"/>
          <w:szCs w:val="24"/>
        </w:rPr>
      </w:pPr>
    </w:p>
    <w:p w:rsidR="00591955" w:rsidRDefault="00591955">
      <w:pPr>
        <w:rPr>
          <w:rFonts w:ascii="Calibri" w:eastAsia="Times New Roman" w:hAnsi="Calibri" w:cs="Times New Roman"/>
          <w:color w:val="404040"/>
          <w:szCs w:val="24"/>
        </w:rPr>
      </w:pPr>
    </w:p>
    <w:p w:rsidR="00591955" w:rsidRDefault="00591955">
      <w:pPr>
        <w:rPr>
          <w:rFonts w:ascii="Calibri" w:eastAsia="Times New Roman" w:hAnsi="Calibri" w:cs="Times New Roman"/>
          <w:color w:val="404040"/>
          <w:szCs w:val="24"/>
        </w:rPr>
      </w:pPr>
      <w:r>
        <w:rPr>
          <w:rFonts w:eastAsiaTheme="minorEastAsia" w:cstheme="minorHAnsi"/>
          <w:b/>
          <w:noProof/>
          <w:sz w:val="24"/>
          <w:szCs w:val="24"/>
          <w:lang w:eastAsia="en-GB"/>
        </w:rPr>
        <w:drawing>
          <wp:inline distT="0" distB="0" distL="0" distR="0" wp14:anchorId="017D2B42" wp14:editId="39F12C6A">
            <wp:extent cx="5486400" cy="3200400"/>
            <wp:effectExtent l="0" t="0" r="0" b="0"/>
            <wp:docPr id="490" name="Chart 4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91955" w:rsidRDefault="00591955">
      <w:pPr>
        <w:rPr>
          <w:rFonts w:ascii="Calibri" w:eastAsia="Times New Roman" w:hAnsi="Calibri" w:cs="Times New Roman"/>
          <w:color w:val="404040"/>
          <w:szCs w:val="24"/>
        </w:rPr>
      </w:pPr>
    </w:p>
    <w:p w:rsidR="00742BD3" w:rsidRDefault="00742BD3" w:rsidP="00CD0883">
      <w:pPr>
        <w:jc w:val="center"/>
        <w:rPr>
          <w:u w:val="single"/>
        </w:rPr>
      </w:pPr>
    </w:p>
    <w:p w:rsidR="00742BD3" w:rsidRDefault="00742BD3" w:rsidP="00CD0883">
      <w:pPr>
        <w:jc w:val="center"/>
        <w:rPr>
          <w:u w:val="single"/>
        </w:rPr>
      </w:pPr>
    </w:p>
    <w:p w:rsidR="00591955" w:rsidRDefault="00591955">
      <w:pPr>
        <w:rPr>
          <w:rFonts w:ascii="Calibri" w:eastAsia="Times New Roman" w:hAnsi="Calibri" w:cs="Times New Roman"/>
          <w:color w:val="404040"/>
          <w:szCs w:val="24"/>
        </w:rPr>
      </w:pPr>
    </w:p>
    <w:p w:rsidR="00591955" w:rsidRDefault="00591955">
      <w:pPr>
        <w:rPr>
          <w:rFonts w:ascii="Calibri" w:eastAsia="Times New Roman" w:hAnsi="Calibri" w:cs="Times New Roman"/>
          <w:color w:val="404040"/>
          <w:szCs w:val="24"/>
        </w:rPr>
      </w:pPr>
    </w:p>
    <w:p w:rsidR="00591955" w:rsidRPr="00673E41" w:rsidRDefault="00591955" w:rsidP="00591955">
      <w:pPr>
        <w:jc w:val="center"/>
        <w:rPr>
          <w:u w:val="single"/>
        </w:rPr>
      </w:pPr>
      <w:r w:rsidRPr="00673E41">
        <w:rPr>
          <w:u w:val="single"/>
        </w:rPr>
        <w:lastRenderedPageBreak/>
        <w:t>Results from other hospitals</w:t>
      </w:r>
    </w:p>
    <w:p w:rsidR="00591955" w:rsidRDefault="00591955" w:rsidP="00591955"/>
    <w:p w:rsidR="00591955" w:rsidRDefault="00591955" w:rsidP="00591955">
      <w:r>
        <w:t xml:space="preserve">Sarah Masterson- Tissue viability nurse from imperial college London says </w:t>
      </w:r>
    </w:p>
    <w:p w:rsidR="00591955" w:rsidRDefault="00591955" w:rsidP="00591955"/>
    <w:p w:rsidR="00591955" w:rsidRDefault="00591955" w:rsidP="00591955">
      <w:pPr>
        <w:rPr>
          <w:rFonts w:ascii="Calibri" w:hAnsi="Calibri" w:cs="Calibri"/>
          <w:color w:val="1F497D"/>
        </w:rPr>
      </w:pPr>
      <w:r>
        <w:t>“</w:t>
      </w:r>
      <w:r>
        <w:rPr>
          <w:rFonts w:ascii="Calibri" w:hAnsi="Calibri" w:cs="Calibri"/>
          <w:color w:val="1F497D"/>
        </w:rPr>
        <w:t>The trust implemented some years ago and noticed a significant reduction in moisture associated skin damage, much of which had been incorrectly reported as pressure ulceration.  We have therefore seen a reduction in both MADS and inaccurate reported pressure ulcers which we monitor via incidence reporting”</w:t>
      </w:r>
    </w:p>
    <w:p w:rsidR="00591955" w:rsidRPr="00F9697B" w:rsidRDefault="00591955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We did not have to carry out a business case to implement the Ultrasorbs.  Overuse of Ultrasorb was addressed by re implementing the procedure pad for “procedures” (originally withdrawn from the trust when Ultrasorb first rolled out)</w:t>
      </w:r>
    </w:p>
    <w:p w:rsidR="005B4E78" w:rsidRDefault="00DA3875" w:rsidP="00F9697B">
      <w:pPr>
        <w:jc w:val="center"/>
        <w:rPr>
          <w:u w:val="single"/>
        </w:rPr>
      </w:pPr>
      <w:r w:rsidRPr="00DA3875">
        <w:rPr>
          <w:u w:val="single"/>
        </w:rPr>
        <w:t>Cost Benefit</w:t>
      </w:r>
    </w:p>
    <w:p w:rsidR="00DA3875" w:rsidRDefault="00DA3875" w:rsidP="00DA3875">
      <w:pPr>
        <w:jc w:val="center"/>
        <w:rPr>
          <w:u w:val="single"/>
        </w:rPr>
      </w:pPr>
    </w:p>
    <w:p w:rsidR="00673E41" w:rsidRDefault="00DA3875" w:rsidP="00DA3875">
      <w:r>
        <w:t xml:space="preserve">Potentially less pain for patient as skin is drier/ less damage occurs  </w:t>
      </w:r>
    </w:p>
    <w:p w:rsidR="00673E41" w:rsidRDefault="00673E41" w:rsidP="00DA3875">
      <w:r>
        <w:t xml:space="preserve">Potential reduction in duty of candour conversations/ documentation </w:t>
      </w:r>
    </w:p>
    <w:p w:rsidR="00DA3875" w:rsidRDefault="00DA3875" w:rsidP="00DA3875">
      <w:r>
        <w:t xml:space="preserve">Less barrier creams/ dressings needed </w:t>
      </w:r>
    </w:p>
    <w:p w:rsidR="00DA3875" w:rsidRDefault="00DA3875" w:rsidP="00DA3875">
      <w:r>
        <w:t xml:space="preserve">Less tissue Viability referrals and time needed to assess </w:t>
      </w:r>
    </w:p>
    <w:p w:rsidR="00DA3875" w:rsidRDefault="00DA3875" w:rsidP="00DA3875">
      <w:r>
        <w:t>Reduced</w:t>
      </w:r>
      <w:r w:rsidR="00673E41">
        <w:t xml:space="preserve"> need </w:t>
      </w:r>
      <w:r w:rsidR="00DE5797">
        <w:t>for linen</w:t>
      </w:r>
      <w:r>
        <w:t xml:space="preserve"> </w:t>
      </w:r>
      <w:proofErr w:type="gramStart"/>
      <w:r w:rsidR="00742BD3">
        <w:t>changes,</w:t>
      </w:r>
      <w:proofErr w:type="gramEnd"/>
      <w:r>
        <w:t xml:space="preserve"> may have a safety benefit for unstable patients </w:t>
      </w:r>
    </w:p>
    <w:p w:rsidR="00673E41" w:rsidRDefault="00673E41" w:rsidP="00DA3875">
      <w:r>
        <w:t xml:space="preserve">Reduction in ordering of procedure sheets </w:t>
      </w:r>
    </w:p>
    <w:p w:rsidR="00DA3875" w:rsidRDefault="00673E41" w:rsidP="00F9697B">
      <w:r>
        <w:t>Reduction in using multiple procedure sheets where one Ultrasorb pad is for purpose</w:t>
      </w:r>
    </w:p>
    <w:p w:rsidR="00CD0883" w:rsidRPr="00F9697B" w:rsidRDefault="00CD0883" w:rsidP="00F9697B"/>
    <w:p w:rsidR="005B4E78" w:rsidRDefault="005B4E78"/>
    <w:p w:rsidR="00903A21" w:rsidRPr="00705D55" w:rsidRDefault="00903A21" w:rsidP="00705D55">
      <w:pPr>
        <w:jc w:val="center"/>
        <w:rPr>
          <w:u w:val="single"/>
        </w:rPr>
      </w:pPr>
      <w:r w:rsidRPr="00705D55">
        <w:rPr>
          <w:u w:val="single"/>
        </w:rPr>
        <w:t>Recommendation</w:t>
      </w:r>
      <w:r w:rsidR="00705D55" w:rsidRPr="00705D55">
        <w:rPr>
          <w:u w:val="single"/>
        </w:rPr>
        <w:t>/ Action plan</w:t>
      </w:r>
    </w:p>
    <w:p w:rsidR="00C854C2" w:rsidRPr="00CD0883" w:rsidRDefault="0083380B" w:rsidP="00CD0883">
      <w:proofErr w:type="gramStart"/>
      <w:r w:rsidRPr="00673E41">
        <w:rPr>
          <w:b/>
        </w:rPr>
        <w:t xml:space="preserve">To </w:t>
      </w:r>
      <w:r w:rsidR="001F0ADF" w:rsidRPr="00673E41">
        <w:rPr>
          <w:b/>
        </w:rPr>
        <w:t xml:space="preserve">make /Ultrasorb the first line product for managing incontinence </w:t>
      </w:r>
      <w:r w:rsidR="00705D55" w:rsidRPr="00673E41">
        <w:rPr>
          <w:b/>
        </w:rPr>
        <w:t>in critical care.</w:t>
      </w:r>
      <w:proofErr w:type="gramEnd"/>
      <w:r w:rsidR="00705D55" w:rsidRPr="00673E41">
        <w:rPr>
          <w:b/>
        </w:rPr>
        <w:t xml:space="preserve"> The 4 week trial proves the product is more effective in reducing moisture lesions and staff feedback has been hugely positive. </w:t>
      </w:r>
      <w:r w:rsidR="00673E41">
        <w:t xml:space="preserve">Other trials of Ultrasorb have been done in other </w:t>
      </w:r>
      <w:r w:rsidR="00DE5797">
        <w:t>hospitals;</w:t>
      </w:r>
      <w:r w:rsidR="00673E41">
        <w:t xml:space="preserve"> we had th</w:t>
      </w:r>
      <w:r w:rsidR="00CD0883">
        <w:t>e highest evaluation form rate,</w:t>
      </w:r>
    </w:p>
    <w:p w:rsidR="00F9697B" w:rsidRDefault="00F9697B"/>
    <w:p w:rsidR="00742BD3" w:rsidRDefault="00742BD3" w:rsidP="00AE38B6">
      <w:pPr>
        <w:tabs>
          <w:tab w:val="left" w:pos="3315"/>
        </w:tabs>
        <w:rPr>
          <w:rFonts w:cstheme="minorHAnsi"/>
          <w:b/>
          <w:caps/>
          <w:color w:val="808080" w:themeColor="background1" w:themeShade="80"/>
          <w:sz w:val="36"/>
          <w:szCs w:val="36"/>
        </w:rPr>
      </w:pPr>
    </w:p>
    <w:p w:rsidR="00AE38B6" w:rsidRPr="00167D52" w:rsidRDefault="00AE38B6" w:rsidP="00AE38B6">
      <w:pPr>
        <w:tabs>
          <w:tab w:val="left" w:pos="3315"/>
        </w:tabs>
        <w:rPr>
          <w:rFonts w:cstheme="minorHAnsi"/>
          <w:b/>
          <w:caps/>
          <w:color w:val="808080" w:themeColor="background1" w:themeShade="80"/>
          <w:sz w:val="36"/>
          <w:szCs w:val="36"/>
        </w:rPr>
      </w:pPr>
      <w:r>
        <w:rPr>
          <w:rFonts w:cstheme="minorHAnsi"/>
          <w:b/>
          <w:caps/>
          <w:color w:val="808080" w:themeColor="background1" w:themeShade="80"/>
          <w:sz w:val="36"/>
          <w:szCs w:val="36"/>
        </w:rPr>
        <w:lastRenderedPageBreak/>
        <w:br/>
      </w:r>
      <w:r w:rsidRPr="00167D52">
        <w:rPr>
          <w:rFonts w:cstheme="minorHAnsi"/>
          <w:b/>
          <w:caps/>
          <w:color w:val="808080" w:themeColor="background1" w:themeShade="80"/>
          <w:sz w:val="32"/>
          <w:szCs w:val="36"/>
        </w:rPr>
        <w:t>PRODUCT INFORMATION</w:t>
      </w:r>
    </w:p>
    <w:p w:rsidR="00AE38B6" w:rsidRPr="00DF39F4" w:rsidRDefault="00AE38B6" w:rsidP="00AE38B6">
      <w:pPr>
        <w:autoSpaceDE w:val="0"/>
        <w:autoSpaceDN w:val="0"/>
        <w:adjustRightInd w:val="0"/>
        <w:spacing w:after="0" w:line="360" w:lineRule="auto"/>
        <w:ind w:right="635"/>
        <w:rPr>
          <w:rFonts w:ascii="Calibri" w:eastAsia="Times New Roman" w:hAnsi="Calibri" w:cs="Calibri"/>
          <w:b/>
          <w:noProof/>
          <w:color w:val="404040"/>
        </w:rPr>
      </w:pPr>
      <w:r w:rsidRPr="00DF39F4">
        <w:rPr>
          <w:rFonts w:ascii="Calibri" w:eastAsia="Times New Roman" w:hAnsi="Calibri" w:cs="Calibri"/>
          <w:b/>
          <w:noProof/>
          <w:color w:val="404040"/>
        </w:rPr>
        <w:t>ULTRASORBS</w:t>
      </w:r>
    </w:p>
    <w:p w:rsidR="00AE38B6" w:rsidRPr="006068BE" w:rsidRDefault="00AE38B6" w:rsidP="00AE38B6">
      <w:pPr>
        <w:autoSpaceDE w:val="0"/>
        <w:autoSpaceDN w:val="0"/>
        <w:adjustRightInd w:val="0"/>
        <w:spacing w:after="0" w:line="360" w:lineRule="auto"/>
        <w:ind w:right="635"/>
        <w:rPr>
          <w:rFonts w:ascii="Calibri" w:eastAsia="Times New Roman" w:hAnsi="Calibri" w:cs="Calibri"/>
          <w:noProof/>
          <w:color w:val="404040"/>
        </w:rPr>
      </w:pPr>
      <w:r w:rsidRPr="006068BE">
        <w:rPr>
          <w:rFonts w:ascii="Calibri" w:eastAsia="Times New Roman" w:hAnsi="Calibri" w:cs="Calibri"/>
          <w:noProof/>
          <w:color w:val="404040"/>
        </w:rPr>
        <w:t xml:space="preserve">As part of the preventative bundle Medline would like to introduce </w:t>
      </w:r>
      <w:r w:rsidRPr="006068BE">
        <w:rPr>
          <w:rFonts w:ascii="Calibri" w:eastAsia="Times New Roman" w:hAnsi="Calibri" w:cs="Calibri"/>
          <w:noProof/>
          <w:color w:val="1F497D"/>
        </w:rPr>
        <w:t>ULTRASORBS</w:t>
      </w:r>
      <w:r w:rsidRPr="006068BE">
        <w:rPr>
          <w:rFonts w:ascii="Calibri" w:eastAsia="Times New Roman" w:hAnsi="Calibri" w:cs="Calibri"/>
          <w:noProof/>
          <w:color w:val="404040"/>
        </w:rPr>
        <w:t>, advanced technology dry pads, a moisture management solution.</w:t>
      </w:r>
    </w:p>
    <w:p w:rsidR="00AE38B6" w:rsidRPr="006068BE" w:rsidRDefault="00AE38B6" w:rsidP="00AE38B6">
      <w:pPr>
        <w:autoSpaceDE w:val="0"/>
        <w:autoSpaceDN w:val="0"/>
        <w:adjustRightInd w:val="0"/>
        <w:spacing w:after="0" w:line="360" w:lineRule="auto"/>
        <w:ind w:right="635"/>
        <w:rPr>
          <w:rFonts w:ascii="Calibri" w:eastAsia="Times New Roman" w:hAnsi="Calibri" w:cs="Calibri"/>
          <w:noProof/>
          <w:color w:val="404040"/>
        </w:rPr>
      </w:pPr>
    </w:p>
    <w:p w:rsidR="00AE38B6" w:rsidRPr="006068BE" w:rsidRDefault="00AE38B6" w:rsidP="00AE38B6">
      <w:pPr>
        <w:autoSpaceDE w:val="0"/>
        <w:autoSpaceDN w:val="0"/>
        <w:adjustRightInd w:val="0"/>
        <w:spacing w:after="0" w:line="360" w:lineRule="auto"/>
        <w:ind w:right="635"/>
        <w:rPr>
          <w:rFonts w:ascii="Calibri" w:eastAsia="Times New Roman" w:hAnsi="Calibri" w:cs="Calibri"/>
          <w:noProof/>
          <w:color w:val="404040"/>
        </w:rPr>
      </w:pPr>
      <w:r w:rsidRPr="006068BE">
        <w:rPr>
          <w:rFonts w:ascii="Calibri" w:eastAsia="Times New Roman" w:hAnsi="Calibri" w:cs="Calibri"/>
          <w:noProof/>
          <w:color w:val="1F497D"/>
        </w:rPr>
        <w:t>Indications:</w:t>
      </w:r>
      <w:r w:rsidRPr="006068BE">
        <w:rPr>
          <w:rFonts w:ascii="Calibri" w:eastAsia="Times New Roman" w:hAnsi="Calibri" w:cs="Calibri"/>
          <w:noProof/>
          <w:color w:val="404040"/>
        </w:rPr>
        <w:t xml:space="preserve"> For absorbing significant or ongoing fluid loss and any place where skin dryness is needed.</w:t>
      </w:r>
    </w:p>
    <w:p w:rsidR="00AE38B6" w:rsidRPr="006068BE" w:rsidRDefault="00AE38B6" w:rsidP="00AE38B6">
      <w:pPr>
        <w:autoSpaceDE w:val="0"/>
        <w:autoSpaceDN w:val="0"/>
        <w:adjustRightInd w:val="0"/>
        <w:spacing w:after="0" w:line="360" w:lineRule="auto"/>
        <w:ind w:right="635"/>
        <w:rPr>
          <w:rFonts w:ascii="Calibri" w:eastAsia="Times New Roman" w:hAnsi="Calibri" w:cs="Calibri"/>
          <w:noProof/>
          <w:color w:val="404040"/>
        </w:rPr>
      </w:pPr>
      <w:r w:rsidRPr="006068BE">
        <w:rPr>
          <w:rFonts w:ascii="Calibri" w:eastAsia="Times New Roman" w:hAnsi="Calibri" w:cs="Calibri"/>
          <w:noProof/>
          <w:color w:val="404040"/>
        </w:rPr>
        <w:t xml:space="preserve">Wicks Moisture Away From the Skin and Locks Fluid Away for Increased Patient Dignity, Better Skin Care and Reduced Odour </w:t>
      </w:r>
    </w:p>
    <w:p w:rsidR="00AE38B6" w:rsidRPr="006068BE" w:rsidRDefault="00AE38B6" w:rsidP="00AE38B6">
      <w:pPr>
        <w:autoSpaceDE w:val="0"/>
        <w:autoSpaceDN w:val="0"/>
        <w:adjustRightInd w:val="0"/>
        <w:spacing w:after="0" w:line="360" w:lineRule="auto"/>
        <w:ind w:right="635"/>
        <w:rPr>
          <w:rFonts w:ascii="Calibri" w:eastAsia="Times New Roman" w:hAnsi="Calibri" w:cs="Calibri"/>
          <w:noProof/>
          <w:color w:val="404040"/>
        </w:rPr>
      </w:pPr>
    </w:p>
    <w:p w:rsidR="00AE38B6" w:rsidRPr="006068BE" w:rsidRDefault="00AE38B6" w:rsidP="00AE38B6">
      <w:pPr>
        <w:numPr>
          <w:ilvl w:val="0"/>
          <w:numId w:val="1"/>
        </w:numPr>
        <w:spacing w:after="0" w:line="360" w:lineRule="auto"/>
        <w:ind w:right="635"/>
        <w:rPr>
          <w:rFonts w:ascii="Calibri" w:eastAsia="Times New Roman" w:hAnsi="Calibri" w:cs="Times New Roman"/>
          <w:color w:val="404040"/>
        </w:rPr>
      </w:pPr>
      <w:r w:rsidRPr="006068BE">
        <w:rPr>
          <w:rFonts w:ascii="Calibri" w:eastAsia="Times New Roman" w:hAnsi="Calibri" w:cs="Times New Roman"/>
          <w:color w:val="404040"/>
        </w:rPr>
        <w:t xml:space="preserve">Lies Flat When Wet Without Bunching, Swelling or Disintegrating </w:t>
      </w:r>
    </w:p>
    <w:p w:rsidR="00AE38B6" w:rsidRPr="006068BE" w:rsidRDefault="00AE38B6" w:rsidP="00AE38B6">
      <w:pPr>
        <w:numPr>
          <w:ilvl w:val="0"/>
          <w:numId w:val="1"/>
        </w:numPr>
        <w:spacing w:after="0" w:line="360" w:lineRule="auto"/>
        <w:ind w:right="635"/>
        <w:rPr>
          <w:rFonts w:ascii="Calibri" w:eastAsia="Times New Roman" w:hAnsi="Calibri" w:cs="Times New Roman"/>
          <w:color w:val="404040"/>
        </w:rPr>
      </w:pPr>
      <w:r w:rsidRPr="006068BE">
        <w:rPr>
          <w:rFonts w:ascii="Calibri" w:eastAsia="Times New Roman" w:hAnsi="Calibri" w:cs="Times New Roman"/>
          <w:color w:val="404040"/>
        </w:rPr>
        <w:t xml:space="preserve">Air-Permeable, Moisture-Proof Back sheet for Optimal Breathability, Comfort, and Leakage Protection </w:t>
      </w:r>
    </w:p>
    <w:p w:rsidR="00AE38B6" w:rsidRPr="006068BE" w:rsidRDefault="00AE38B6" w:rsidP="00AE38B6">
      <w:pPr>
        <w:numPr>
          <w:ilvl w:val="0"/>
          <w:numId w:val="1"/>
        </w:numPr>
        <w:spacing w:after="0" w:line="360" w:lineRule="auto"/>
        <w:ind w:right="635"/>
        <w:rPr>
          <w:rFonts w:ascii="Calibri" w:eastAsia="Times New Roman" w:hAnsi="Calibri" w:cs="Times New Roman"/>
          <w:color w:val="404040"/>
        </w:rPr>
      </w:pPr>
      <w:r w:rsidRPr="006068BE">
        <w:rPr>
          <w:rFonts w:ascii="Calibri" w:eastAsia="Times New Roman" w:hAnsi="Calibri" w:cs="Times New Roman"/>
          <w:color w:val="404040"/>
        </w:rPr>
        <w:t xml:space="preserve">Effective For Use With Low-Air-Loss Mattress Therapy Protecting Bedding and Permitting Air Flow </w:t>
      </w:r>
    </w:p>
    <w:p w:rsidR="00AE38B6" w:rsidRPr="006068BE" w:rsidRDefault="00AE38B6" w:rsidP="00AE38B6">
      <w:pPr>
        <w:autoSpaceDE w:val="0"/>
        <w:autoSpaceDN w:val="0"/>
        <w:adjustRightInd w:val="0"/>
        <w:spacing w:after="0" w:line="360" w:lineRule="auto"/>
        <w:ind w:right="635"/>
        <w:rPr>
          <w:rFonts w:ascii="Calibri" w:eastAsia="Times New Roman" w:hAnsi="Calibri" w:cs="Arial"/>
          <w:color w:val="FF0000"/>
          <w:u w:val="single"/>
        </w:rPr>
      </w:pPr>
      <w:r w:rsidRPr="006068BE">
        <w:rPr>
          <w:rFonts w:ascii="Calibri" w:eastAsia="Times New Roman" w:hAnsi="Calibri" w:cs="Times New Roman"/>
          <w:color w:val="404040"/>
        </w:rPr>
        <w:t>Soft Non-Woven Top sheet is Gentle against Skin for Increased Comfort</w:t>
      </w:r>
    </w:p>
    <w:p w:rsidR="0032543F" w:rsidRDefault="00AE38B6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E9C3F17" wp14:editId="1B2D205C">
            <wp:simplePos x="0" y="0"/>
            <wp:positionH relativeFrom="margin">
              <wp:posOffset>-375920</wp:posOffset>
            </wp:positionH>
            <wp:positionV relativeFrom="paragraph">
              <wp:posOffset>433705</wp:posOffset>
            </wp:positionV>
            <wp:extent cx="6197600" cy="4142105"/>
            <wp:effectExtent l="0" t="0" r="0" b="0"/>
            <wp:wrapThrough wrapText="bothSides">
              <wp:wrapPolygon edited="0">
                <wp:start x="0" y="0"/>
                <wp:lineTo x="0" y="21458"/>
                <wp:lineTo x="21511" y="21458"/>
                <wp:lineTo x="21511" y="0"/>
                <wp:lineTo x="0" y="0"/>
              </wp:wrapPolygon>
            </wp:wrapThrough>
            <wp:docPr id="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543F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3F" w:rsidRDefault="0032543F" w:rsidP="0032543F">
      <w:pPr>
        <w:spacing w:after="0" w:line="240" w:lineRule="auto"/>
      </w:pPr>
      <w:r>
        <w:separator/>
      </w:r>
    </w:p>
  </w:endnote>
  <w:endnote w:type="continuationSeparator" w:id="0">
    <w:p w:rsidR="0032543F" w:rsidRDefault="0032543F" w:rsidP="0032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3F" w:rsidRDefault="0032543F" w:rsidP="0032543F">
      <w:pPr>
        <w:spacing w:after="0" w:line="240" w:lineRule="auto"/>
      </w:pPr>
      <w:r>
        <w:separator/>
      </w:r>
    </w:p>
  </w:footnote>
  <w:footnote w:type="continuationSeparator" w:id="0">
    <w:p w:rsidR="0032543F" w:rsidRDefault="0032543F" w:rsidP="00325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43F" w:rsidRDefault="0032543F">
    <w:pPr>
      <w:pStyle w:val="Header"/>
    </w:pPr>
    <w:r>
      <w:t>Moisture lesion Audit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9767F"/>
    <w:multiLevelType w:val="hybridMultilevel"/>
    <w:tmpl w:val="92B496A8"/>
    <w:lvl w:ilvl="0" w:tplc="E75C6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3F"/>
    <w:rsid w:val="001F0ADF"/>
    <w:rsid w:val="00280C6A"/>
    <w:rsid w:val="002B30E6"/>
    <w:rsid w:val="002D516A"/>
    <w:rsid w:val="0032543F"/>
    <w:rsid w:val="00467EC6"/>
    <w:rsid w:val="00487BDE"/>
    <w:rsid w:val="005447B1"/>
    <w:rsid w:val="00591955"/>
    <w:rsid w:val="005B4E78"/>
    <w:rsid w:val="006552FC"/>
    <w:rsid w:val="00673E41"/>
    <w:rsid w:val="00705D55"/>
    <w:rsid w:val="007342EB"/>
    <w:rsid w:val="00742BD3"/>
    <w:rsid w:val="0083380B"/>
    <w:rsid w:val="00853B76"/>
    <w:rsid w:val="00903A21"/>
    <w:rsid w:val="00945F54"/>
    <w:rsid w:val="00AE38B6"/>
    <w:rsid w:val="00BD420F"/>
    <w:rsid w:val="00C854C2"/>
    <w:rsid w:val="00CD0883"/>
    <w:rsid w:val="00DA3875"/>
    <w:rsid w:val="00DE5797"/>
    <w:rsid w:val="00F55B6F"/>
    <w:rsid w:val="00F9697B"/>
    <w:rsid w:val="00FA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3F"/>
  </w:style>
  <w:style w:type="paragraph" w:styleId="Footer">
    <w:name w:val="footer"/>
    <w:basedOn w:val="Normal"/>
    <w:link w:val="FooterChar"/>
    <w:uiPriority w:val="99"/>
    <w:unhideWhenUsed/>
    <w:rsid w:val="00325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3F"/>
  </w:style>
  <w:style w:type="paragraph" w:styleId="BalloonText">
    <w:name w:val="Balloon Text"/>
    <w:basedOn w:val="Normal"/>
    <w:link w:val="BalloonTextChar"/>
    <w:uiPriority w:val="99"/>
    <w:semiHidden/>
    <w:unhideWhenUsed/>
    <w:rsid w:val="00487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3F"/>
  </w:style>
  <w:style w:type="paragraph" w:styleId="Footer">
    <w:name w:val="footer"/>
    <w:basedOn w:val="Normal"/>
    <w:link w:val="FooterChar"/>
    <w:uiPriority w:val="99"/>
    <w:unhideWhenUsed/>
    <w:rsid w:val="00325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3F"/>
  </w:style>
  <w:style w:type="paragraph" w:styleId="BalloonText">
    <w:name w:val="Balloon Text"/>
    <w:basedOn w:val="Normal"/>
    <w:link w:val="BalloonTextChar"/>
    <w:uiPriority w:val="99"/>
    <w:semiHidden/>
    <w:unhideWhenUsed/>
    <w:rsid w:val="00487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How well did Ultrasorbs Drypads perform on the following criteria compared to traditional procedure pads?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Worse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Absorption</c:v>
                </c:pt>
                <c:pt idx="1">
                  <c:v>Moisture Control</c:v>
                </c:pt>
                <c:pt idx="2">
                  <c:v>Impermeability</c:v>
                </c:pt>
                <c:pt idx="3">
                  <c:v>Fluid Containment</c:v>
                </c:pt>
                <c:pt idx="4">
                  <c:v>Keeps pts skin dry</c:v>
                </c:pt>
                <c:pt idx="5">
                  <c:v>Protection of bed </c:v>
                </c:pt>
                <c:pt idx="6">
                  <c:v>Overall Ease of Use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70-424E-8CBE-33BA687235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Same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Absorption</c:v>
                </c:pt>
                <c:pt idx="1">
                  <c:v>Moisture Control</c:v>
                </c:pt>
                <c:pt idx="2">
                  <c:v>Impermeability</c:v>
                </c:pt>
                <c:pt idx="3">
                  <c:v>Fluid Containment</c:v>
                </c:pt>
                <c:pt idx="4">
                  <c:v>Keeps pts skin dry</c:v>
                </c:pt>
                <c:pt idx="5">
                  <c:v>Protection of bed </c:v>
                </c:pt>
                <c:pt idx="6">
                  <c:v>Overall Ease of Use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8</c:v>
                </c:pt>
                <c:pt idx="3">
                  <c:v>5</c:v>
                </c:pt>
                <c:pt idx="4">
                  <c:v>3</c:v>
                </c:pt>
                <c:pt idx="5">
                  <c:v>6</c:v>
                </c:pt>
                <c:pt idx="6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70-424E-8CBE-33BA6872357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Better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Absorption</c:v>
                </c:pt>
                <c:pt idx="1">
                  <c:v>Moisture Control</c:v>
                </c:pt>
                <c:pt idx="2">
                  <c:v>Impermeability</c:v>
                </c:pt>
                <c:pt idx="3">
                  <c:v>Fluid Containment</c:v>
                </c:pt>
                <c:pt idx="4">
                  <c:v>Keeps pts skin dry</c:v>
                </c:pt>
                <c:pt idx="5">
                  <c:v>Protection of bed </c:v>
                </c:pt>
                <c:pt idx="6">
                  <c:v>Overall Ease of Use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52</c:v>
                </c:pt>
                <c:pt idx="1">
                  <c:v>53</c:v>
                </c:pt>
                <c:pt idx="2">
                  <c:v>48</c:v>
                </c:pt>
                <c:pt idx="3">
                  <c:v>61</c:v>
                </c:pt>
                <c:pt idx="4">
                  <c:v>61</c:v>
                </c:pt>
                <c:pt idx="5">
                  <c:v>49</c:v>
                </c:pt>
                <c:pt idx="6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F70-424E-8CBE-33BA687235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3414016"/>
        <c:axId val="233415808"/>
      </c:barChart>
      <c:catAx>
        <c:axId val="23341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415808"/>
        <c:crosses val="autoZero"/>
        <c:auto val="1"/>
        <c:lblAlgn val="ctr"/>
        <c:lblOffset val="100"/>
        <c:noMultiLvlLbl val="0"/>
      </c:catAx>
      <c:valAx>
        <c:axId val="23341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41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Did Ultrasorbs Drypads reduce nursing time required to care for patients with moisture related issues?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142-48E6-9C10-39E60A23950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142-48E6-9C10-39E60A23950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142-48E6-9C10-39E60A23950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142-48E6-9C10-39E60A2395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 Answer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37</c:v>
                </c:pt>
                <c:pt idx="1">
                  <c:v>11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BA-448E-BEAA-B3462131A9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Did Ultrasorbs Drypads reduce the number of bed linen changes required?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72D-4EB0-B0BC-2237220375D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AFC-408A-BFB5-EF61A9B4CB0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AFC-408A-BFB5-EF61A9B4CB0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72D-4EB0-B0BC-2237220375DE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1.4328885972586761E-2"/>
                  <c:y val="0.147838551431071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5.0914442986293378E-2"/>
                      <c:h val="0.1308930133733283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5AFC-408A-BFB5-EF61A9B4CB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 Answer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42</c:v>
                </c:pt>
                <c:pt idx="1">
                  <c:v>4</c:v>
                </c:pt>
                <c:pt idx="2">
                  <c:v>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FC-408A-BFB5-EF61A9B4CB0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Would you like Ultrasorbs Drypads to remain in practice?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057-4797-B93F-A03FD739F30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36F-408E-BDF6-052BFDB4505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36F-408E-BDF6-052BFDB4505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057-4797-B93F-A03FD739F302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6F-408E-BDF6-052BFDB45053}"/>
                </c:ext>
              </c:extLst>
            </c:dLbl>
            <c:dLbl>
              <c:idx val="2"/>
              <c:layout>
                <c:manualLayout>
                  <c:x val="2.7750437445319329E-2"/>
                  <c:y val="0.133650793650793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6F-408E-BDF6-052BFDB450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 answer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64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6F-408E-BDF6-052BFDB4505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BC0D-A081-4BF9-AA35-CD91A759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NNUHFT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Pitcher, Caroline (NNUHFT)</dc:creator>
  <cp:lastModifiedBy>Pitcher, Caroline (NNUHFT)</cp:lastModifiedBy>
  <cp:revision>3</cp:revision>
  <dcterms:created xsi:type="dcterms:W3CDTF">2021-11-08T13:10:00Z</dcterms:created>
  <dcterms:modified xsi:type="dcterms:W3CDTF">2021-12-22T16:04:00Z</dcterms:modified>
</cp:coreProperties>
</file>