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78" w:rsidRDefault="00035A78" w:rsidP="00035A78">
      <w:pPr>
        <w:pStyle w:val="Title"/>
      </w:pPr>
      <w:r>
        <w:t>Fab Change Day</w:t>
      </w:r>
      <w:r>
        <w:t xml:space="preserve"> 2020 -</w:t>
      </w:r>
      <w:r>
        <w:t xml:space="preserve"> Report</w:t>
      </w:r>
    </w:p>
    <w:sdt>
      <w:sdtPr>
        <w:rPr>
          <w:rFonts w:asciiTheme="minorHAnsi" w:eastAsiaTheme="minorHAnsi" w:hAnsiTheme="minorHAnsi" w:cstheme="minorBidi"/>
          <w:b w:val="0"/>
          <w:bCs w:val="0"/>
          <w:color w:val="auto"/>
          <w:sz w:val="22"/>
          <w:szCs w:val="22"/>
          <w:lang w:val="en-GB" w:eastAsia="en-US"/>
        </w:rPr>
        <w:id w:val="-501275157"/>
        <w:docPartObj>
          <w:docPartGallery w:val="Table of Contents"/>
          <w:docPartUnique/>
        </w:docPartObj>
      </w:sdtPr>
      <w:sdtEndPr>
        <w:rPr>
          <w:noProof/>
        </w:rPr>
      </w:sdtEndPr>
      <w:sdtContent>
        <w:p w:rsidR="00035A78" w:rsidRDefault="00035A78" w:rsidP="00035A78">
          <w:pPr>
            <w:pStyle w:val="TOCHeading"/>
          </w:pPr>
          <w:r>
            <w:t>Contents</w:t>
          </w:r>
        </w:p>
        <w:p w:rsidR="00035A78" w:rsidRDefault="00035A78">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65762223" w:history="1">
            <w:r w:rsidRPr="00EE37D1">
              <w:rPr>
                <w:rStyle w:val="Hyperlink"/>
                <w:noProof/>
              </w:rPr>
              <w:t>Introduction</w:t>
            </w:r>
            <w:r>
              <w:rPr>
                <w:noProof/>
                <w:webHidden/>
              </w:rPr>
              <w:tab/>
            </w:r>
            <w:r>
              <w:rPr>
                <w:noProof/>
                <w:webHidden/>
              </w:rPr>
              <w:fldChar w:fldCharType="begin"/>
            </w:r>
            <w:r>
              <w:rPr>
                <w:noProof/>
                <w:webHidden/>
              </w:rPr>
              <w:instrText xml:space="preserve"> PAGEREF _Toc65762223 \h </w:instrText>
            </w:r>
            <w:r>
              <w:rPr>
                <w:noProof/>
                <w:webHidden/>
              </w:rPr>
            </w:r>
            <w:r>
              <w:rPr>
                <w:noProof/>
                <w:webHidden/>
              </w:rPr>
              <w:fldChar w:fldCharType="separate"/>
            </w:r>
            <w:r>
              <w:rPr>
                <w:noProof/>
                <w:webHidden/>
              </w:rPr>
              <w:t>1</w:t>
            </w:r>
            <w:r>
              <w:rPr>
                <w:noProof/>
                <w:webHidden/>
              </w:rPr>
              <w:fldChar w:fldCharType="end"/>
            </w:r>
          </w:hyperlink>
        </w:p>
        <w:p w:rsidR="00035A78" w:rsidRDefault="00035A78">
          <w:pPr>
            <w:pStyle w:val="TOC1"/>
            <w:tabs>
              <w:tab w:val="right" w:leader="dot" w:pos="10456"/>
            </w:tabs>
            <w:rPr>
              <w:rFonts w:eastAsiaTheme="minorEastAsia"/>
              <w:noProof/>
              <w:lang w:eastAsia="en-GB"/>
            </w:rPr>
          </w:pPr>
          <w:hyperlink w:anchor="_Toc65762224" w:history="1">
            <w:r w:rsidRPr="00EE37D1">
              <w:rPr>
                <w:rStyle w:val="Hyperlink"/>
                <w:noProof/>
              </w:rPr>
              <w:t>What did we do?</w:t>
            </w:r>
            <w:r>
              <w:rPr>
                <w:noProof/>
                <w:webHidden/>
              </w:rPr>
              <w:tab/>
            </w:r>
            <w:r>
              <w:rPr>
                <w:noProof/>
                <w:webHidden/>
              </w:rPr>
              <w:fldChar w:fldCharType="begin"/>
            </w:r>
            <w:r>
              <w:rPr>
                <w:noProof/>
                <w:webHidden/>
              </w:rPr>
              <w:instrText xml:space="preserve"> PAGEREF _Toc65762224 \h </w:instrText>
            </w:r>
            <w:r>
              <w:rPr>
                <w:noProof/>
                <w:webHidden/>
              </w:rPr>
            </w:r>
            <w:r>
              <w:rPr>
                <w:noProof/>
                <w:webHidden/>
              </w:rPr>
              <w:fldChar w:fldCharType="separate"/>
            </w:r>
            <w:r>
              <w:rPr>
                <w:noProof/>
                <w:webHidden/>
              </w:rPr>
              <w:t>1</w:t>
            </w:r>
            <w:r>
              <w:rPr>
                <w:noProof/>
                <w:webHidden/>
              </w:rPr>
              <w:fldChar w:fldCharType="end"/>
            </w:r>
          </w:hyperlink>
        </w:p>
        <w:p w:rsidR="00035A78" w:rsidRDefault="00035A78">
          <w:pPr>
            <w:pStyle w:val="TOC1"/>
            <w:tabs>
              <w:tab w:val="right" w:leader="dot" w:pos="10456"/>
            </w:tabs>
            <w:rPr>
              <w:rFonts w:eastAsiaTheme="minorEastAsia"/>
              <w:noProof/>
              <w:lang w:eastAsia="en-GB"/>
            </w:rPr>
          </w:pPr>
          <w:hyperlink w:anchor="_Toc65762225" w:history="1">
            <w:r w:rsidRPr="00EE37D1">
              <w:rPr>
                <w:rStyle w:val="Hyperlink"/>
                <w:noProof/>
              </w:rPr>
              <w:t>The submissions</w:t>
            </w:r>
            <w:r>
              <w:rPr>
                <w:noProof/>
                <w:webHidden/>
              </w:rPr>
              <w:tab/>
            </w:r>
            <w:r>
              <w:rPr>
                <w:noProof/>
                <w:webHidden/>
              </w:rPr>
              <w:fldChar w:fldCharType="begin"/>
            </w:r>
            <w:r>
              <w:rPr>
                <w:noProof/>
                <w:webHidden/>
              </w:rPr>
              <w:instrText xml:space="preserve"> PAGEREF _Toc65762225 \h </w:instrText>
            </w:r>
            <w:r>
              <w:rPr>
                <w:noProof/>
                <w:webHidden/>
              </w:rPr>
            </w:r>
            <w:r>
              <w:rPr>
                <w:noProof/>
                <w:webHidden/>
              </w:rPr>
              <w:fldChar w:fldCharType="separate"/>
            </w:r>
            <w:r>
              <w:rPr>
                <w:noProof/>
                <w:webHidden/>
              </w:rPr>
              <w:t>2</w:t>
            </w:r>
            <w:r>
              <w:rPr>
                <w:noProof/>
                <w:webHidden/>
              </w:rPr>
              <w:fldChar w:fldCharType="end"/>
            </w:r>
          </w:hyperlink>
        </w:p>
        <w:p w:rsidR="00035A78" w:rsidRDefault="00035A78">
          <w:pPr>
            <w:pStyle w:val="TOC2"/>
            <w:tabs>
              <w:tab w:val="right" w:leader="dot" w:pos="10456"/>
            </w:tabs>
            <w:rPr>
              <w:rFonts w:eastAsiaTheme="minorEastAsia"/>
              <w:noProof/>
              <w:lang w:eastAsia="en-GB"/>
            </w:rPr>
          </w:pPr>
          <w:hyperlink w:anchor="_Toc65762226" w:history="1">
            <w:r w:rsidRPr="00EE37D1">
              <w:rPr>
                <w:rStyle w:val="Hyperlink"/>
                <w:noProof/>
              </w:rPr>
              <w:t>Table 1. Submissions with video interview</w:t>
            </w:r>
            <w:r>
              <w:rPr>
                <w:noProof/>
                <w:webHidden/>
              </w:rPr>
              <w:tab/>
            </w:r>
            <w:r>
              <w:rPr>
                <w:noProof/>
                <w:webHidden/>
              </w:rPr>
              <w:fldChar w:fldCharType="begin"/>
            </w:r>
            <w:r>
              <w:rPr>
                <w:noProof/>
                <w:webHidden/>
              </w:rPr>
              <w:instrText xml:space="preserve"> PAGEREF _Toc65762226 \h </w:instrText>
            </w:r>
            <w:r>
              <w:rPr>
                <w:noProof/>
                <w:webHidden/>
              </w:rPr>
            </w:r>
            <w:r>
              <w:rPr>
                <w:noProof/>
                <w:webHidden/>
              </w:rPr>
              <w:fldChar w:fldCharType="separate"/>
            </w:r>
            <w:r>
              <w:rPr>
                <w:noProof/>
                <w:webHidden/>
              </w:rPr>
              <w:t>2</w:t>
            </w:r>
            <w:r>
              <w:rPr>
                <w:noProof/>
                <w:webHidden/>
              </w:rPr>
              <w:fldChar w:fldCharType="end"/>
            </w:r>
          </w:hyperlink>
        </w:p>
        <w:p w:rsidR="00035A78" w:rsidRDefault="00035A78">
          <w:pPr>
            <w:pStyle w:val="TOC2"/>
            <w:tabs>
              <w:tab w:val="right" w:leader="dot" w:pos="10456"/>
            </w:tabs>
            <w:rPr>
              <w:rFonts w:eastAsiaTheme="minorEastAsia"/>
              <w:noProof/>
              <w:lang w:eastAsia="en-GB"/>
            </w:rPr>
          </w:pPr>
          <w:hyperlink w:anchor="_Toc65762227" w:history="1">
            <w:r w:rsidRPr="00EE37D1">
              <w:rPr>
                <w:rStyle w:val="Hyperlink"/>
                <w:noProof/>
              </w:rPr>
              <w:t>Table 2. Submissions without video interviews</w:t>
            </w:r>
            <w:r>
              <w:rPr>
                <w:noProof/>
                <w:webHidden/>
              </w:rPr>
              <w:tab/>
            </w:r>
            <w:r>
              <w:rPr>
                <w:noProof/>
                <w:webHidden/>
              </w:rPr>
              <w:fldChar w:fldCharType="begin"/>
            </w:r>
            <w:r>
              <w:rPr>
                <w:noProof/>
                <w:webHidden/>
              </w:rPr>
              <w:instrText xml:space="preserve"> PAGEREF _Toc65762227 \h </w:instrText>
            </w:r>
            <w:r>
              <w:rPr>
                <w:noProof/>
                <w:webHidden/>
              </w:rPr>
            </w:r>
            <w:r>
              <w:rPr>
                <w:noProof/>
                <w:webHidden/>
              </w:rPr>
              <w:fldChar w:fldCharType="separate"/>
            </w:r>
            <w:r>
              <w:rPr>
                <w:noProof/>
                <w:webHidden/>
              </w:rPr>
              <w:t>2</w:t>
            </w:r>
            <w:r>
              <w:rPr>
                <w:noProof/>
                <w:webHidden/>
              </w:rPr>
              <w:fldChar w:fldCharType="end"/>
            </w:r>
          </w:hyperlink>
        </w:p>
        <w:p w:rsidR="00035A78" w:rsidRDefault="00035A78">
          <w:pPr>
            <w:pStyle w:val="TOC2"/>
            <w:tabs>
              <w:tab w:val="right" w:leader="dot" w:pos="10456"/>
            </w:tabs>
            <w:rPr>
              <w:rFonts w:eastAsiaTheme="minorEastAsia"/>
              <w:noProof/>
              <w:lang w:eastAsia="en-GB"/>
            </w:rPr>
          </w:pPr>
          <w:hyperlink w:anchor="_Toc65762228" w:history="1">
            <w:r w:rsidRPr="00EE37D1">
              <w:rPr>
                <w:rStyle w:val="Hyperlink"/>
                <w:noProof/>
              </w:rPr>
              <w:t>Table 3. Covid poster submissions</w:t>
            </w:r>
            <w:r>
              <w:rPr>
                <w:noProof/>
                <w:webHidden/>
              </w:rPr>
              <w:tab/>
            </w:r>
            <w:r>
              <w:rPr>
                <w:noProof/>
                <w:webHidden/>
              </w:rPr>
              <w:fldChar w:fldCharType="begin"/>
            </w:r>
            <w:r>
              <w:rPr>
                <w:noProof/>
                <w:webHidden/>
              </w:rPr>
              <w:instrText xml:space="preserve"> PAGEREF _Toc65762228 \h </w:instrText>
            </w:r>
            <w:r>
              <w:rPr>
                <w:noProof/>
                <w:webHidden/>
              </w:rPr>
            </w:r>
            <w:r>
              <w:rPr>
                <w:noProof/>
                <w:webHidden/>
              </w:rPr>
              <w:fldChar w:fldCharType="separate"/>
            </w:r>
            <w:r>
              <w:rPr>
                <w:noProof/>
                <w:webHidden/>
              </w:rPr>
              <w:t>3</w:t>
            </w:r>
            <w:r>
              <w:rPr>
                <w:noProof/>
                <w:webHidden/>
              </w:rPr>
              <w:fldChar w:fldCharType="end"/>
            </w:r>
          </w:hyperlink>
        </w:p>
        <w:p w:rsidR="00035A78" w:rsidRDefault="00035A78">
          <w:pPr>
            <w:pStyle w:val="TOC1"/>
            <w:tabs>
              <w:tab w:val="right" w:leader="dot" w:pos="10456"/>
            </w:tabs>
            <w:rPr>
              <w:rFonts w:eastAsiaTheme="minorEastAsia"/>
              <w:noProof/>
              <w:lang w:eastAsia="en-GB"/>
            </w:rPr>
          </w:pPr>
          <w:hyperlink w:anchor="_Toc65762229" w:history="1">
            <w:r w:rsidRPr="00EE37D1">
              <w:rPr>
                <w:rStyle w:val="Hyperlink"/>
                <w:noProof/>
              </w:rPr>
              <w:t>Future plans</w:t>
            </w:r>
            <w:r>
              <w:rPr>
                <w:noProof/>
                <w:webHidden/>
              </w:rPr>
              <w:tab/>
            </w:r>
            <w:r>
              <w:rPr>
                <w:noProof/>
                <w:webHidden/>
              </w:rPr>
              <w:fldChar w:fldCharType="begin"/>
            </w:r>
            <w:r>
              <w:rPr>
                <w:noProof/>
                <w:webHidden/>
              </w:rPr>
              <w:instrText xml:space="preserve"> PAGEREF _Toc65762229 \h </w:instrText>
            </w:r>
            <w:r>
              <w:rPr>
                <w:noProof/>
                <w:webHidden/>
              </w:rPr>
            </w:r>
            <w:r>
              <w:rPr>
                <w:noProof/>
                <w:webHidden/>
              </w:rPr>
              <w:fldChar w:fldCharType="separate"/>
            </w:r>
            <w:r>
              <w:rPr>
                <w:noProof/>
                <w:webHidden/>
              </w:rPr>
              <w:t>3</w:t>
            </w:r>
            <w:r>
              <w:rPr>
                <w:noProof/>
                <w:webHidden/>
              </w:rPr>
              <w:fldChar w:fldCharType="end"/>
            </w:r>
          </w:hyperlink>
        </w:p>
        <w:p w:rsidR="00035A78" w:rsidRDefault="00035A78">
          <w:pPr>
            <w:pStyle w:val="TOC1"/>
            <w:tabs>
              <w:tab w:val="right" w:leader="dot" w:pos="10456"/>
            </w:tabs>
            <w:rPr>
              <w:rFonts w:eastAsiaTheme="minorEastAsia"/>
              <w:noProof/>
              <w:lang w:eastAsia="en-GB"/>
            </w:rPr>
          </w:pPr>
          <w:hyperlink w:anchor="_Toc65762230" w:history="1">
            <w:r w:rsidRPr="00EE37D1">
              <w:rPr>
                <w:rStyle w:val="Hyperlink"/>
                <w:noProof/>
              </w:rPr>
              <w:t>Contact Details</w:t>
            </w:r>
            <w:r>
              <w:rPr>
                <w:noProof/>
                <w:webHidden/>
              </w:rPr>
              <w:tab/>
            </w:r>
            <w:r>
              <w:rPr>
                <w:noProof/>
                <w:webHidden/>
              </w:rPr>
              <w:fldChar w:fldCharType="begin"/>
            </w:r>
            <w:r>
              <w:rPr>
                <w:noProof/>
                <w:webHidden/>
              </w:rPr>
              <w:instrText xml:space="preserve"> PAGEREF _Toc65762230 \h </w:instrText>
            </w:r>
            <w:r>
              <w:rPr>
                <w:noProof/>
                <w:webHidden/>
              </w:rPr>
            </w:r>
            <w:r>
              <w:rPr>
                <w:noProof/>
                <w:webHidden/>
              </w:rPr>
              <w:fldChar w:fldCharType="separate"/>
            </w:r>
            <w:r>
              <w:rPr>
                <w:noProof/>
                <w:webHidden/>
              </w:rPr>
              <w:t>3</w:t>
            </w:r>
            <w:r>
              <w:rPr>
                <w:noProof/>
                <w:webHidden/>
              </w:rPr>
              <w:fldChar w:fldCharType="end"/>
            </w:r>
          </w:hyperlink>
        </w:p>
        <w:p w:rsidR="00035A78" w:rsidRDefault="00035A78" w:rsidP="00035A78">
          <w:r>
            <w:rPr>
              <w:b/>
              <w:bCs/>
              <w:noProof/>
            </w:rPr>
            <w:fldChar w:fldCharType="end"/>
          </w:r>
        </w:p>
      </w:sdtContent>
    </w:sdt>
    <w:p w:rsidR="00035A78" w:rsidRDefault="00035A78" w:rsidP="00035A78">
      <w:pPr>
        <w:pStyle w:val="Heading1"/>
      </w:pPr>
      <w:bookmarkStart w:id="0" w:name="_Toc65762223"/>
      <w:r>
        <w:t>Introduction</w:t>
      </w:r>
      <w:bookmarkEnd w:id="0"/>
    </w:p>
    <w:p w:rsidR="00035A78" w:rsidRDefault="00035A78" w:rsidP="00035A78">
      <w:r>
        <w:t>Fab Change Day took place on the 21</w:t>
      </w:r>
      <w:r w:rsidRPr="00FC001C">
        <w:rPr>
          <w:vertAlign w:val="superscript"/>
        </w:rPr>
        <w:t>st</w:t>
      </w:r>
      <w:r>
        <w:t xml:space="preserve"> October 2020. The focus of the day was change and innovation brought about as a result of the Covid-19 pandemic. The Library and Knowledge Service (LKS) at SWB trust decided to take part. During the week 19</w:t>
      </w:r>
      <w:r w:rsidRPr="00FC001C">
        <w:rPr>
          <w:vertAlign w:val="superscript"/>
        </w:rPr>
        <w:t>th</w:t>
      </w:r>
      <w:r>
        <w:t xml:space="preserve"> to 23</w:t>
      </w:r>
      <w:r w:rsidRPr="00FC001C">
        <w:rPr>
          <w:vertAlign w:val="superscript"/>
        </w:rPr>
        <w:t>rd</w:t>
      </w:r>
      <w:r>
        <w:t xml:space="preserve"> October 2020 </w:t>
      </w:r>
      <w:proofErr w:type="gramStart"/>
      <w:r>
        <w:t>staff were</w:t>
      </w:r>
      <w:proofErr w:type="gramEnd"/>
      <w:r>
        <w:t xml:space="preserve"> encouraged to submit their Fab Change stories.</w:t>
      </w:r>
    </w:p>
    <w:p w:rsidR="00035A78" w:rsidRDefault="00035A78" w:rsidP="00035A78">
      <w:pPr>
        <w:pStyle w:val="Heading1"/>
      </w:pPr>
      <w:bookmarkStart w:id="1" w:name="_Toc65762224"/>
      <w:r>
        <w:t>What did we do?</w:t>
      </w:r>
      <w:bookmarkEnd w:id="1"/>
    </w:p>
    <w:p w:rsidR="00035A78" w:rsidRDefault="00035A78" w:rsidP="00035A78">
      <w:r>
        <w:t xml:space="preserve">With help from the communications department a FabChange20 page was created on the trusts intranet site Connect. Initially the page would be used for the collection of stories and later to host the submissions. </w:t>
      </w:r>
    </w:p>
    <w:p w:rsidR="00035A78" w:rsidRDefault="00035A78" w:rsidP="00035A78">
      <w:r>
        <w:t xml:space="preserve">The Fab Change website hosted a really good form for collecting submissions (Appendix 1). A word version for download was uploaded to our intranet site Connect and also our communications team created a web form. The downloaded form could be emailed to the Library via the specially created email address </w:t>
      </w:r>
      <w:hyperlink r:id="rId7" w:history="1">
        <w:r>
          <w:rPr>
            <w:rStyle w:val="Hyperlink"/>
            <w:rFonts w:ascii="Arial" w:hAnsi="Arial" w:cs="Arial"/>
            <w:color w:val="7303AA"/>
            <w:sz w:val="21"/>
            <w:szCs w:val="21"/>
            <w:shd w:val="clear" w:color="auto" w:fill="FFFFFF"/>
          </w:rPr>
          <w:t>swbh.welearnnhsfabchangeday@nhs.net</w:t>
        </w:r>
      </w:hyperlink>
      <w:r>
        <w:rPr>
          <w:rStyle w:val="Hyperlink"/>
          <w:rFonts w:ascii="Arial" w:hAnsi="Arial" w:cs="Arial"/>
          <w:color w:val="7303AA"/>
          <w:sz w:val="21"/>
          <w:szCs w:val="21"/>
          <w:shd w:val="clear" w:color="auto" w:fill="FFFFFF"/>
        </w:rPr>
        <w:t xml:space="preserve">. </w:t>
      </w:r>
      <w:r w:rsidRPr="00074244">
        <w:t>The web form was also directed to the same address.</w:t>
      </w:r>
    </w:p>
    <w:p w:rsidR="00035A78" w:rsidRDefault="00035A78" w:rsidP="00035A78">
      <w:r>
        <w:t>A series of Tweets were posted using the LKS Titter account in the run up to the event, publicising how and where to submit. The communications team also ran a feature in the daily bulletin encouraging staff to take part. Twitter and the daily bulletin were also utilised during the event to share links to the submissions and videos.</w:t>
      </w:r>
    </w:p>
    <w:p w:rsidR="00035A78" w:rsidRDefault="00035A78" w:rsidP="00035A78">
      <w:r>
        <w:t>Permission was obtained from some staff to present their stories by video. These were filmed and edited by the communications team and throughout the Fab Change week uploaded to Connect, one each day. (Links for the videos can be found in submissions).</w:t>
      </w:r>
    </w:p>
    <w:p w:rsidR="00035A78" w:rsidRDefault="00035A78" w:rsidP="00035A78">
      <w:r>
        <w:t xml:space="preserve">All the submissions received were uploaded to the Fab Change page on Connect to be read and shared around the trust. Some submissions included extra supporting information in the form of photos or additional documents, these were also uploaded. A set of 17 posters, submitted to the trusts </w:t>
      </w:r>
      <w:proofErr w:type="spellStart"/>
      <w:r>
        <w:t>WeLearn</w:t>
      </w:r>
      <w:proofErr w:type="spellEnd"/>
      <w:r>
        <w:t xml:space="preserve"> poster competition were also included as examples of Fab Change. The posters were identified because they focused on change and quality improvement as a result of Covid-19. The link to the submissions intranet page</w:t>
      </w:r>
      <w:r>
        <w:t xml:space="preserve"> (access for SWB trust only)</w:t>
      </w:r>
      <w:bookmarkStart w:id="2" w:name="_GoBack"/>
      <w:bookmarkEnd w:id="2"/>
      <w:r>
        <w:t xml:space="preserve">: </w:t>
      </w:r>
      <w:hyperlink r:id="rId8" w:history="1">
        <w:r w:rsidRPr="00AC0F91">
          <w:rPr>
            <w:rStyle w:val="Hyperlink"/>
          </w:rPr>
          <w:t>https://connect2.swbh.nhs.uk/governance/welearn/fab-change-day-2020/fab-change-day-2020-submissions/</w:t>
        </w:r>
      </w:hyperlink>
      <w:r>
        <w:t xml:space="preserve"> </w:t>
      </w:r>
    </w:p>
    <w:p w:rsidR="00035A78" w:rsidRDefault="00035A78" w:rsidP="00035A78">
      <w:pPr>
        <w:pStyle w:val="Heading1"/>
      </w:pPr>
      <w:bookmarkStart w:id="3" w:name="_Toc65762225"/>
      <w:r>
        <w:lastRenderedPageBreak/>
        <w:t>The submissions</w:t>
      </w:r>
      <w:bookmarkEnd w:id="3"/>
    </w:p>
    <w:p w:rsidR="00035A78" w:rsidRDefault="00035A78" w:rsidP="00035A78">
      <w:r>
        <w:t>The LKS received a total of 14 unique Fab Change stories from a variety of departments and staff groups. These have been listed in Table 2. Out of the 14 submissions, 5 gave video interviews. The videos can be viewed by following the links in Table 1. There were also 17 COVID-19 poster submissions; these are listed in Table 3.</w:t>
      </w:r>
    </w:p>
    <w:tbl>
      <w:tblPr>
        <w:tblStyle w:val="MediumList1-Accent4"/>
        <w:tblW w:w="0" w:type="auto"/>
        <w:tblLook w:val="04A0" w:firstRow="1" w:lastRow="0" w:firstColumn="1" w:lastColumn="0" w:noHBand="0" w:noVBand="1"/>
      </w:tblPr>
      <w:tblGrid>
        <w:gridCol w:w="1450"/>
        <w:gridCol w:w="1622"/>
        <w:gridCol w:w="2281"/>
        <w:gridCol w:w="2126"/>
        <w:gridCol w:w="3069"/>
      </w:tblGrid>
      <w:tr w:rsidR="00035A78" w:rsidTr="00453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8" w:type="dxa"/>
            <w:gridSpan w:val="5"/>
          </w:tcPr>
          <w:p w:rsidR="00035A78" w:rsidRDefault="00035A78" w:rsidP="00453191">
            <w:pPr>
              <w:pStyle w:val="Heading2"/>
              <w:spacing w:before="0"/>
              <w:outlineLvl w:val="1"/>
            </w:pPr>
            <w:bookmarkStart w:id="4" w:name="_Toc65762226"/>
            <w:proofErr w:type="gramStart"/>
            <w:r>
              <w:t>Table 1.</w:t>
            </w:r>
            <w:proofErr w:type="gramEnd"/>
            <w:r>
              <w:t xml:space="preserve"> Submissions with video interview</w:t>
            </w:r>
            <w:bookmarkEnd w:id="4"/>
          </w:p>
        </w:tc>
      </w:tr>
      <w:tr w:rsidR="00035A78" w:rsidRPr="00A03289"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rsidR="00035A78" w:rsidRPr="00A03289" w:rsidRDefault="00035A78" w:rsidP="00453191">
            <w:pPr>
              <w:jc w:val="center"/>
              <w:rPr>
                <w:b w:val="0"/>
              </w:rPr>
            </w:pPr>
            <w:r w:rsidRPr="00A03289">
              <w:rPr>
                <w:b w:val="0"/>
              </w:rPr>
              <w:t>Name</w:t>
            </w:r>
          </w:p>
        </w:tc>
        <w:tc>
          <w:tcPr>
            <w:tcW w:w="1622"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Department</w:t>
            </w:r>
          </w:p>
        </w:tc>
        <w:tc>
          <w:tcPr>
            <w:tcW w:w="2281"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Story</w:t>
            </w:r>
          </w:p>
        </w:tc>
        <w:tc>
          <w:tcPr>
            <w:tcW w:w="2126"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Supporting Material</w:t>
            </w:r>
          </w:p>
        </w:tc>
        <w:tc>
          <w:tcPr>
            <w:tcW w:w="3069"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Video Link</w:t>
            </w:r>
          </w:p>
        </w:tc>
      </w:tr>
      <w:tr w:rsidR="00035A78" w:rsidTr="00453191">
        <w:tc>
          <w:tcPr>
            <w:cnfStyle w:val="001000000000" w:firstRow="0" w:lastRow="0" w:firstColumn="1" w:lastColumn="0" w:oddVBand="0" w:evenVBand="0" w:oddHBand="0" w:evenHBand="0" w:firstRowFirstColumn="0" w:firstRowLastColumn="0" w:lastRowFirstColumn="0" w:lastRowLastColumn="0"/>
            <w:tcW w:w="1450" w:type="dxa"/>
          </w:tcPr>
          <w:p w:rsidR="00035A78" w:rsidRDefault="00035A78" w:rsidP="00453191">
            <w:pPr>
              <w:jc w:val="right"/>
            </w:pPr>
            <w:r>
              <w:t>Kevin Tucker</w:t>
            </w:r>
          </w:p>
        </w:tc>
        <w:tc>
          <w:tcPr>
            <w:tcW w:w="1622" w:type="dxa"/>
          </w:tcPr>
          <w:p w:rsidR="00035A78" w:rsidRDefault="00035A78" w:rsidP="00453191">
            <w:pPr>
              <w:jc w:val="right"/>
              <w:cnfStyle w:val="000000000000" w:firstRow="0" w:lastRow="0" w:firstColumn="0" w:lastColumn="0" w:oddVBand="0" w:evenVBand="0" w:oddHBand="0" w:evenHBand="0" w:firstRowFirstColumn="0" w:firstRowLastColumn="0" w:lastRowFirstColumn="0" w:lastRowLastColumn="0"/>
            </w:pPr>
            <w:r>
              <w:t>Physiotherapy</w:t>
            </w:r>
          </w:p>
        </w:tc>
        <w:tc>
          <w:tcPr>
            <w:tcW w:w="228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rsidRPr="0022568F">
              <w:t>Service evaluation- Introduction of physiotherapy within Orthopaedic Fracture Clinic during COVID 19 together with e referral</w:t>
            </w:r>
          </w:p>
        </w:tc>
        <w:tc>
          <w:tcPr>
            <w:tcW w:w="2126"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Poster</w:t>
            </w:r>
          </w:p>
        </w:tc>
        <w:tc>
          <w:tcPr>
            <w:tcW w:w="30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hyperlink r:id="rId9" w:history="1">
              <w:r w:rsidRPr="00AC0F91">
                <w:rPr>
                  <w:rStyle w:val="Hyperlink"/>
                </w:rPr>
                <w:t>https://youtu.be/56z2Bvel790</w:t>
              </w:r>
            </w:hyperlink>
            <w:r>
              <w:t xml:space="preserve"> </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rsidR="00035A78" w:rsidRDefault="00035A78" w:rsidP="00453191">
            <w:r w:rsidRPr="0022568F">
              <w:t xml:space="preserve">Vishal </w:t>
            </w:r>
            <w:proofErr w:type="spellStart"/>
            <w:r w:rsidRPr="0022568F">
              <w:t>Paringe</w:t>
            </w:r>
            <w:proofErr w:type="spellEnd"/>
          </w:p>
        </w:tc>
        <w:tc>
          <w:tcPr>
            <w:tcW w:w="1622"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rsidRPr="0022568F">
              <w:t>T&amp;O</w:t>
            </w:r>
          </w:p>
        </w:tc>
        <w:tc>
          <w:tcPr>
            <w:tcW w:w="2281"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Going virtual with services</w:t>
            </w:r>
          </w:p>
          <w:p w:rsidR="00035A78" w:rsidRDefault="00035A78" w:rsidP="00453191">
            <w:pPr>
              <w:cnfStyle w:val="000000100000" w:firstRow="0" w:lastRow="0" w:firstColumn="0" w:lastColumn="0" w:oddVBand="0" w:evenVBand="0" w:oddHBand="1" w:evenHBand="0" w:firstRowFirstColumn="0" w:firstRowLastColumn="0" w:lastRowFirstColumn="0" w:lastRowLastColumn="0"/>
            </w:pPr>
          </w:p>
        </w:tc>
        <w:tc>
          <w:tcPr>
            <w:tcW w:w="2126"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
        </w:tc>
        <w:tc>
          <w:tcPr>
            <w:tcW w:w="30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hyperlink r:id="rId10" w:history="1">
              <w:r w:rsidRPr="00AC0F91">
                <w:rPr>
                  <w:rStyle w:val="Hyperlink"/>
                </w:rPr>
                <w:t>https://youtu.be/Z-yXnLD8nfo</w:t>
              </w:r>
            </w:hyperlink>
            <w:r>
              <w:t xml:space="preserve"> </w:t>
            </w:r>
          </w:p>
        </w:tc>
      </w:tr>
      <w:tr w:rsidR="00035A78" w:rsidTr="00453191">
        <w:tc>
          <w:tcPr>
            <w:cnfStyle w:val="001000000000" w:firstRow="0" w:lastRow="0" w:firstColumn="1" w:lastColumn="0" w:oddVBand="0" w:evenVBand="0" w:oddHBand="0" w:evenHBand="0" w:firstRowFirstColumn="0" w:firstRowLastColumn="0" w:lastRowFirstColumn="0" w:lastRowLastColumn="0"/>
            <w:tcW w:w="1450" w:type="dxa"/>
          </w:tcPr>
          <w:p w:rsidR="00035A78" w:rsidRDefault="00035A78" w:rsidP="00453191">
            <w:r w:rsidRPr="0022568F">
              <w:t>Kay Baker/Naomi Reed</w:t>
            </w:r>
          </w:p>
        </w:tc>
        <w:tc>
          <w:tcPr>
            <w:tcW w:w="162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proofErr w:type="spellStart"/>
            <w:r w:rsidRPr="0022568F">
              <w:t>Childrens</w:t>
            </w:r>
            <w:proofErr w:type="spellEnd"/>
            <w:r w:rsidRPr="0022568F">
              <w:t xml:space="preserve"> therapy</w:t>
            </w:r>
          </w:p>
        </w:tc>
        <w:tc>
          <w:tcPr>
            <w:tcW w:w="228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rsidRPr="0022568F">
              <w:t>Development and delivery of virtual training for parents, carers and schools</w:t>
            </w:r>
          </w:p>
        </w:tc>
        <w:tc>
          <w:tcPr>
            <w:tcW w:w="2126"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p>
        </w:tc>
        <w:tc>
          <w:tcPr>
            <w:tcW w:w="30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rPr>
                <w:rFonts w:ascii="Calibri" w:hAnsi="Calibri" w:cs="Calibri"/>
                <w:color w:val="0000FF"/>
                <w:u w:val="single"/>
              </w:rPr>
            </w:pPr>
            <w:hyperlink r:id="rId11" w:tooltip="Share link" w:history="1">
              <w:r>
                <w:rPr>
                  <w:rStyle w:val="Hyperlink"/>
                  <w:rFonts w:ascii="Calibri" w:hAnsi="Calibri" w:cs="Calibri"/>
                </w:rPr>
                <w:t>https://youtu.be/FmYJlMd4twE</w:t>
              </w:r>
            </w:hyperlink>
          </w:p>
          <w:p w:rsidR="00035A78" w:rsidRDefault="00035A78" w:rsidP="00453191">
            <w:pPr>
              <w:cnfStyle w:val="000000000000" w:firstRow="0" w:lastRow="0" w:firstColumn="0" w:lastColumn="0" w:oddVBand="0" w:evenVBand="0" w:oddHBand="0" w:evenHBand="0" w:firstRowFirstColumn="0" w:firstRowLastColumn="0" w:lastRowFirstColumn="0" w:lastRowLastColumn="0"/>
            </w:pPr>
          </w:p>
          <w:p w:rsidR="00035A78" w:rsidRPr="0022568F" w:rsidRDefault="00035A78" w:rsidP="00453191">
            <w:pPr>
              <w:cnfStyle w:val="000000000000" w:firstRow="0" w:lastRow="0" w:firstColumn="0" w:lastColumn="0" w:oddVBand="0" w:evenVBand="0" w:oddHBand="0" w:evenHBand="0" w:firstRowFirstColumn="0" w:firstRowLastColumn="0" w:lastRowFirstColumn="0" w:lastRowLastColumn="0"/>
            </w:pP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rsidR="00035A78" w:rsidRPr="0022568F" w:rsidRDefault="00035A78" w:rsidP="00453191">
            <w:proofErr w:type="spellStart"/>
            <w:r w:rsidRPr="0022568F">
              <w:t>Amirtha</w:t>
            </w:r>
            <w:proofErr w:type="spellEnd"/>
            <w:r w:rsidRPr="0022568F">
              <w:t xml:space="preserve"> </w:t>
            </w:r>
            <w:proofErr w:type="spellStart"/>
            <w:r w:rsidRPr="0022568F">
              <w:t>Rajasekaran</w:t>
            </w:r>
            <w:proofErr w:type="spellEnd"/>
          </w:p>
        </w:tc>
        <w:tc>
          <w:tcPr>
            <w:tcW w:w="1622" w:type="dxa"/>
          </w:tcPr>
          <w:p w:rsidR="00035A78" w:rsidRPr="0022568F" w:rsidRDefault="00035A78" w:rsidP="00453191">
            <w:pPr>
              <w:cnfStyle w:val="000000100000" w:firstRow="0" w:lastRow="0" w:firstColumn="0" w:lastColumn="0" w:oddVBand="0" w:evenVBand="0" w:oddHBand="1" w:evenHBand="0" w:firstRowFirstColumn="0" w:firstRowLastColumn="0" w:lastRowFirstColumn="0" w:lastRowLastColumn="0"/>
            </w:pPr>
            <w:r w:rsidRPr="0022568F">
              <w:t>Dermatology</w:t>
            </w:r>
          </w:p>
        </w:tc>
        <w:tc>
          <w:tcPr>
            <w:tcW w:w="2281" w:type="dxa"/>
          </w:tcPr>
          <w:p w:rsidR="00035A78" w:rsidRPr="0022568F" w:rsidRDefault="00035A78" w:rsidP="00453191">
            <w:pPr>
              <w:cnfStyle w:val="000000100000" w:firstRow="0" w:lastRow="0" w:firstColumn="0" w:lastColumn="0" w:oddVBand="0" w:evenVBand="0" w:oddHBand="1" w:evenHBand="0" w:firstRowFirstColumn="0" w:firstRowLastColumn="0" w:lastRowFirstColumn="0" w:lastRowLastColumn="0"/>
            </w:pPr>
            <w:r w:rsidRPr="0022568F">
              <w:t xml:space="preserve">Rapid implementation of </w:t>
            </w:r>
            <w:proofErr w:type="spellStart"/>
            <w:r w:rsidRPr="0022568F">
              <w:t>teledermatology</w:t>
            </w:r>
            <w:proofErr w:type="spellEnd"/>
            <w:r w:rsidRPr="0022568F">
              <w:t xml:space="preserve"> during COVID-19 : Lessons learnt</w:t>
            </w:r>
          </w:p>
        </w:tc>
        <w:tc>
          <w:tcPr>
            <w:tcW w:w="2126"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Poster</w:t>
            </w:r>
          </w:p>
        </w:tc>
        <w:tc>
          <w:tcPr>
            <w:tcW w:w="30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rPr>
                <w:rFonts w:ascii="Calibri" w:hAnsi="Calibri" w:cs="Calibri"/>
                <w:color w:val="0000FF"/>
                <w:u w:val="single"/>
              </w:rPr>
            </w:pPr>
            <w:hyperlink r:id="rId12" w:history="1">
              <w:r>
                <w:rPr>
                  <w:rStyle w:val="Hyperlink"/>
                  <w:rFonts w:ascii="Calibri" w:hAnsi="Calibri" w:cs="Calibri"/>
                </w:rPr>
                <w:t>https://youtu.be/x7vke9PtT7s</w:t>
              </w:r>
            </w:hyperlink>
          </w:p>
          <w:p w:rsidR="00035A78" w:rsidRDefault="00035A78" w:rsidP="00453191">
            <w:pPr>
              <w:cnfStyle w:val="000000100000" w:firstRow="0" w:lastRow="0" w:firstColumn="0" w:lastColumn="0" w:oddVBand="0" w:evenVBand="0" w:oddHBand="1" w:evenHBand="0" w:firstRowFirstColumn="0" w:firstRowLastColumn="0" w:lastRowFirstColumn="0" w:lastRowLastColumn="0"/>
            </w:pPr>
          </w:p>
        </w:tc>
      </w:tr>
      <w:tr w:rsidR="00035A78" w:rsidTr="00453191">
        <w:tc>
          <w:tcPr>
            <w:cnfStyle w:val="001000000000" w:firstRow="0" w:lastRow="0" w:firstColumn="1" w:lastColumn="0" w:oddVBand="0" w:evenVBand="0" w:oddHBand="0" w:evenHBand="0" w:firstRowFirstColumn="0" w:firstRowLastColumn="0" w:lastRowFirstColumn="0" w:lastRowLastColumn="0"/>
            <w:tcW w:w="1450" w:type="dxa"/>
          </w:tcPr>
          <w:p w:rsidR="00035A78" w:rsidRPr="0022568F" w:rsidRDefault="00035A78" w:rsidP="00453191">
            <w:r w:rsidRPr="0022568F">
              <w:t>Catherine McGrath</w:t>
            </w:r>
          </w:p>
        </w:tc>
        <w:tc>
          <w:tcPr>
            <w:tcW w:w="1622" w:type="dxa"/>
          </w:tcPr>
          <w:p w:rsidR="00035A78" w:rsidRPr="0022568F" w:rsidRDefault="00035A78" w:rsidP="00453191">
            <w:pPr>
              <w:cnfStyle w:val="000000000000" w:firstRow="0" w:lastRow="0" w:firstColumn="0" w:lastColumn="0" w:oddVBand="0" w:evenVBand="0" w:oddHBand="0" w:evenHBand="0" w:firstRowFirstColumn="0" w:firstRowLastColumn="0" w:lastRowFirstColumn="0" w:lastRowLastColumn="0"/>
            </w:pPr>
            <w:r>
              <w:t>Rheumatology</w:t>
            </w:r>
          </w:p>
        </w:tc>
        <w:tc>
          <w:tcPr>
            <w:tcW w:w="2281" w:type="dxa"/>
          </w:tcPr>
          <w:p w:rsidR="00035A78" w:rsidRPr="0022568F" w:rsidRDefault="00035A78" w:rsidP="00453191">
            <w:pPr>
              <w:cnfStyle w:val="000000000000" w:firstRow="0" w:lastRow="0" w:firstColumn="0" w:lastColumn="0" w:oddVBand="0" w:evenVBand="0" w:oddHBand="0" w:evenHBand="0" w:firstRowFirstColumn="0" w:firstRowLastColumn="0" w:lastRowFirstColumn="0" w:lastRowLastColumn="0"/>
            </w:pPr>
            <w:r>
              <w:t xml:space="preserve">How does an outpatient based department re-invent itself in time of </w:t>
            </w:r>
            <w:proofErr w:type="spellStart"/>
            <w:r>
              <w:t>Covid</w:t>
            </w:r>
            <w:proofErr w:type="spellEnd"/>
            <w:r>
              <w:t>?</w:t>
            </w:r>
          </w:p>
        </w:tc>
        <w:tc>
          <w:tcPr>
            <w:tcW w:w="2126"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PowerPoint slides</w:t>
            </w:r>
          </w:p>
        </w:tc>
        <w:tc>
          <w:tcPr>
            <w:tcW w:w="30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rPr>
                <w:rFonts w:ascii="Calibri" w:hAnsi="Calibri" w:cs="Calibri"/>
                <w:color w:val="0000FF"/>
                <w:u w:val="single"/>
              </w:rPr>
            </w:pPr>
            <w:hyperlink r:id="rId13" w:history="1">
              <w:r>
                <w:rPr>
                  <w:rStyle w:val="Hyperlink"/>
                  <w:rFonts w:ascii="Calibri" w:hAnsi="Calibri" w:cs="Calibri"/>
                </w:rPr>
                <w:t>https://youtu.be/udMpSikRKgc</w:t>
              </w:r>
            </w:hyperlink>
          </w:p>
          <w:p w:rsidR="00035A78" w:rsidRPr="0022568F" w:rsidRDefault="00035A78" w:rsidP="00453191">
            <w:pPr>
              <w:cnfStyle w:val="000000000000" w:firstRow="0" w:lastRow="0" w:firstColumn="0" w:lastColumn="0" w:oddVBand="0" w:evenVBand="0" w:oddHBand="0" w:evenHBand="0" w:firstRowFirstColumn="0" w:firstRowLastColumn="0" w:lastRowFirstColumn="0" w:lastRowLastColumn="0"/>
            </w:pPr>
          </w:p>
        </w:tc>
      </w:tr>
    </w:tbl>
    <w:p w:rsidR="00035A78" w:rsidRDefault="00035A78" w:rsidP="00035A78"/>
    <w:tbl>
      <w:tblPr>
        <w:tblStyle w:val="MediumList1-Accent5"/>
        <w:tblW w:w="0" w:type="auto"/>
        <w:tblLook w:val="04A0" w:firstRow="1" w:lastRow="0" w:firstColumn="1" w:lastColumn="0" w:noHBand="0" w:noVBand="1"/>
      </w:tblPr>
      <w:tblGrid>
        <w:gridCol w:w="2065"/>
        <w:gridCol w:w="1871"/>
        <w:gridCol w:w="4252"/>
        <w:gridCol w:w="2360"/>
      </w:tblGrid>
      <w:tr w:rsidR="00035A78" w:rsidTr="00453191">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548" w:type="dxa"/>
            <w:gridSpan w:val="4"/>
          </w:tcPr>
          <w:p w:rsidR="00035A78" w:rsidRDefault="00035A78" w:rsidP="00453191">
            <w:pPr>
              <w:pStyle w:val="Heading2"/>
              <w:spacing w:before="0"/>
              <w:outlineLvl w:val="1"/>
            </w:pPr>
            <w:bookmarkStart w:id="5" w:name="_Toc65762227"/>
            <w:proofErr w:type="gramStart"/>
            <w:r>
              <w:t>Table 2.</w:t>
            </w:r>
            <w:proofErr w:type="gramEnd"/>
            <w:r>
              <w:t xml:space="preserve"> Submissions without video interviews</w:t>
            </w:r>
            <w:bookmarkEnd w:id="5"/>
          </w:p>
        </w:tc>
      </w:tr>
      <w:tr w:rsidR="00035A78" w:rsidRPr="00A03289"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35A78" w:rsidRPr="00A03289" w:rsidRDefault="00035A78" w:rsidP="00453191">
            <w:pPr>
              <w:jc w:val="center"/>
              <w:rPr>
                <w:b w:val="0"/>
              </w:rPr>
            </w:pPr>
            <w:r w:rsidRPr="00A03289">
              <w:rPr>
                <w:b w:val="0"/>
              </w:rPr>
              <w:t>Name</w:t>
            </w:r>
          </w:p>
        </w:tc>
        <w:tc>
          <w:tcPr>
            <w:tcW w:w="1871"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Department</w:t>
            </w:r>
          </w:p>
        </w:tc>
        <w:tc>
          <w:tcPr>
            <w:tcW w:w="4252"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Story</w:t>
            </w:r>
          </w:p>
        </w:tc>
        <w:tc>
          <w:tcPr>
            <w:tcW w:w="2360"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Supporting Material</w:t>
            </w:r>
          </w:p>
        </w:tc>
      </w:tr>
      <w:tr w:rsidR="00035A78" w:rsidTr="00453191">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Joanne Bradley</w:t>
            </w:r>
          </w:p>
        </w:tc>
        <w:tc>
          <w:tcPr>
            <w:tcW w:w="187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End of life care</w:t>
            </w:r>
          </w:p>
        </w:tc>
        <w:tc>
          <w:tcPr>
            <w:tcW w:w="425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Bereavement care service.</w:t>
            </w:r>
          </w:p>
        </w:tc>
        <w:tc>
          <w:tcPr>
            <w:tcW w:w="2360"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Poster</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 xml:space="preserve">Una </w:t>
            </w:r>
            <w:proofErr w:type="spellStart"/>
            <w:r>
              <w:t>Peplow</w:t>
            </w:r>
            <w:proofErr w:type="spellEnd"/>
          </w:p>
        </w:tc>
        <w:tc>
          <w:tcPr>
            <w:tcW w:w="1871"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Children’s therapy</w:t>
            </w:r>
          </w:p>
        </w:tc>
        <w:tc>
          <w:tcPr>
            <w:tcW w:w="4252"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Setting up an early years virtual play group.</w:t>
            </w:r>
          </w:p>
        </w:tc>
        <w:tc>
          <w:tcPr>
            <w:tcW w:w="2360"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Photo &amp; example of session content</w:t>
            </w:r>
          </w:p>
        </w:tc>
      </w:tr>
      <w:tr w:rsidR="00035A78" w:rsidTr="00453191">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Debbie Spruce</w:t>
            </w:r>
          </w:p>
        </w:tc>
        <w:tc>
          <w:tcPr>
            <w:tcW w:w="187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Research &amp; Development</w:t>
            </w:r>
          </w:p>
        </w:tc>
        <w:tc>
          <w:tcPr>
            <w:tcW w:w="425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EDGE attributes for research reporting.</w:t>
            </w:r>
          </w:p>
        </w:tc>
        <w:tc>
          <w:tcPr>
            <w:tcW w:w="2360"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Example attributes &amp; poster</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Jason Yap</w:t>
            </w:r>
          </w:p>
        </w:tc>
        <w:tc>
          <w:tcPr>
            <w:tcW w:w="1871"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roofErr w:type="spellStart"/>
            <w:r>
              <w:t>Gynaeoncology</w:t>
            </w:r>
            <w:proofErr w:type="spellEnd"/>
          </w:p>
        </w:tc>
        <w:tc>
          <w:tcPr>
            <w:tcW w:w="4252"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Mitigating the impact of Covid-19 pandemic to deliver gynaecological cancer surgery.</w:t>
            </w:r>
          </w:p>
        </w:tc>
        <w:tc>
          <w:tcPr>
            <w:tcW w:w="2360"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Poster</w:t>
            </w:r>
          </w:p>
        </w:tc>
      </w:tr>
      <w:tr w:rsidR="00035A78" w:rsidTr="00453191">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Amirah Sheikh</w:t>
            </w:r>
          </w:p>
        </w:tc>
        <w:tc>
          <w:tcPr>
            <w:tcW w:w="187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Diabetes, Endocrinology &amp; sexual health</w:t>
            </w:r>
          </w:p>
        </w:tc>
        <w:tc>
          <w:tcPr>
            <w:tcW w:w="425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A picture paints a thousand words.</w:t>
            </w:r>
          </w:p>
        </w:tc>
        <w:tc>
          <w:tcPr>
            <w:tcW w:w="2360"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Power point slides, SOP &amp; audit</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proofErr w:type="spellStart"/>
            <w:r>
              <w:t>Gurpreet</w:t>
            </w:r>
            <w:proofErr w:type="spellEnd"/>
            <w:r>
              <w:t xml:space="preserve"> </w:t>
            </w:r>
            <w:proofErr w:type="spellStart"/>
            <w:r>
              <w:t>Basrai</w:t>
            </w:r>
            <w:proofErr w:type="spellEnd"/>
          </w:p>
        </w:tc>
        <w:tc>
          <w:tcPr>
            <w:tcW w:w="1871"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Physiotherapy</w:t>
            </w:r>
          </w:p>
        </w:tc>
        <w:tc>
          <w:tcPr>
            <w:tcW w:w="4252"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roofErr w:type="spellStart"/>
            <w:proofErr w:type="gramStart"/>
            <w:r>
              <w:t>iCares</w:t>
            </w:r>
            <w:proofErr w:type="spellEnd"/>
            <w:proofErr w:type="gramEnd"/>
            <w:r>
              <w:t xml:space="preserve"> response to increased hospital pressure expected during the first stage of </w:t>
            </w:r>
            <w:proofErr w:type="spellStart"/>
            <w:r>
              <w:t>Covid</w:t>
            </w:r>
            <w:proofErr w:type="spellEnd"/>
            <w:r>
              <w:t>.</w:t>
            </w:r>
          </w:p>
        </w:tc>
        <w:tc>
          <w:tcPr>
            <w:tcW w:w="2360"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
        </w:tc>
      </w:tr>
      <w:tr w:rsidR="00035A78" w:rsidTr="00453191">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 xml:space="preserve">Sandra </w:t>
            </w:r>
            <w:proofErr w:type="spellStart"/>
            <w:r>
              <w:t>Whitelock</w:t>
            </w:r>
            <w:proofErr w:type="spellEnd"/>
          </w:p>
        </w:tc>
        <w:tc>
          <w:tcPr>
            <w:tcW w:w="187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Primary Care</w:t>
            </w:r>
          </w:p>
        </w:tc>
        <w:tc>
          <w:tcPr>
            <w:tcW w:w="425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Primary care liaison GP crusaders.</w:t>
            </w:r>
          </w:p>
        </w:tc>
        <w:tc>
          <w:tcPr>
            <w:tcW w:w="2360"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Poster</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Victoria Atherton</w:t>
            </w:r>
          </w:p>
        </w:tc>
        <w:tc>
          <w:tcPr>
            <w:tcW w:w="1871"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Anticoagulant services</w:t>
            </w:r>
          </w:p>
        </w:tc>
        <w:tc>
          <w:tcPr>
            <w:tcW w:w="4252"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 xml:space="preserve">Use of the swabbing pod for </w:t>
            </w:r>
            <w:proofErr w:type="spellStart"/>
            <w:r>
              <w:t>Covid</w:t>
            </w:r>
            <w:proofErr w:type="spellEnd"/>
            <w:r>
              <w:t xml:space="preserve"> positive/symptomatic/isolating anticoagulant patients for drive through INR testing.</w:t>
            </w:r>
          </w:p>
        </w:tc>
        <w:tc>
          <w:tcPr>
            <w:tcW w:w="2360"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
        </w:tc>
      </w:tr>
      <w:tr w:rsidR="00035A78" w:rsidTr="00453191">
        <w:tc>
          <w:tcPr>
            <w:cnfStyle w:val="001000000000" w:firstRow="0" w:lastRow="0" w:firstColumn="1" w:lastColumn="0" w:oddVBand="0" w:evenVBand="0" w:oddHBand="0" w:evenHBand="0" w:firstRowFirstColumn="0" w:firstRowLastColumn="0" w:lastRowFirstColumn="0" w:lastRowLastColumn="0"/>
            <w:tcW w:w="2065" w:type="dxa"/>
          </w:tcPr>
          <w:p w:rsidR="00035A78" w:rsidRDefault="00035A78" w:rsidP="00453191">
            <w:r>
              <w:t xml:space="preserve">Max </w:t>
            </w:r>
            <w:proofErr w:type="spellStart"/>
            <w:r>
              <w:t>Newbould</w:t>
            </w:r>
            <w:proofErr w:type="spellEnd"/>
          </w:p>
        </w:tc>
        <w:tc>
          <w:tcPr>
            <w:tcW w:w="1871"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Medical Education</w:t>
            </w:r>
          </w:p>
        </w:tc>
        <w:tc>
          <w:tcPr>
            <w:tcW w:w="4252"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Delivering simulation-based education during a pandemic.</w:t>
            </w:r>
          </w:p>
        </w:tc>
        <w:tc>
          <w:tcPr>
            <w:tcW w:w="2360"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Photos</w:t>
            </w:r>
          </w:p>
        </w:tc>
      </w:tr>
    </w:tbl>
    <w:p w:rsidR="00035A78" w:rsidRDefault="00035A78" w:rsidP="00035A78"/>
    <w:tbl>
      <w:tblPr>
        <w:tblStyle w:val="MediumList1-Accent4"/>
        <w:tblW w:w="0" w:type="auto"/>
        <w:tblLook w:val="04A0" w:firstRow="1" w:lastRow="0" w:firstColumn="1" w:lastColumn="0" w:noHBand="0" w:noVBand="1"/>
      </w:tblPr>
      <w:tblGrid>
        <w:gridCol w:w="1951"/>
        <w:gridCol w:w="3969"/>
        <w:gridCol w:w="4628"/>
      </w:tblGrid>
      <w:tr w:rsidR="00035A78" w:rsidTr="00453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8" w:type="dxa"/>
            <w:gridSpan w:val="3"/>
          </w:tcPr>
          <w:p w:rsidR="00035A78" w:rsidRDefault="00035A78" w:rsidP="00453191">
            <w:pPr>
              <w:pStyle w:val="Heading2"/>
              <w:spacing w:before="0"/>
              <w:outlineLvl w:val="1"/>
            </w:pPr>
            <w:bookmarkStart w:id="6" w:name="_Toc65762228"/>
            <w:proofErr w:type="gramStart"/>
            <w:r>
              <w:lastRenderedPageBreak/>
              <w:t>Table 3.</w:t>
            </w:r>
            <w:proofErr w:type="gramEnd"/>
            <w:r>
              <w:t xml:space="preserve"> </w:t>
            </w:r>
            <w:proofErr w:type="spellStart"/>
            <w:r>
              <w:t>Covid</w:t>
            </w:r>
            <w:proofErr w:type="spellEnd"/>
            <w:r>
              <w:t xml:space="preserve"> poster submissions</w:t>
            </w:r>
            <w:bookmarkEnd w:id="6"/>
          </w:p>
        </w:tc>
      </w:tr>
      <w:tr w:rsidR="00035A78" w:rsidRPr="00A03289"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Pr="00A03289" w:rsidRDefault="00035A78" w:rsidP="00453191">
            <w:pPr>
              <w:jc w:val="center"/>
              <w:rPr>
                <w:b w:val="0"/>
              </w:rPr>
            </w:pPr>
            <w:r w:rsidRPr="00A03289">
              <w:rPr>
                <w:b w:val="0"/>
              </w:rPr>
              <w:t>Name</w:t>
            </w:r>
          </w:p>
        </w:tc>
        <w:tc>
          <w:tcPr>
            <w:tcW w:w="3969"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Department</w:t>
            </w:r>
          </w:p>
        </w:tc>
        <w:tc>
          <w:tcPr>
            <w:tcW w:w="4628" w:type="dxa"/>
          </w:tcPr>
          <w:p w:rsidR="00035A78" w:rsidRPr="00A03289" w:rsidRDefault="00035A78" w:rsidP="00453191">
            <w:pPr>
              <w:jc w:val="center"/>
              <w:cnfStyle w:val="000000100000" w:firstRow="0" w:lastRow="0" w:firstColumn="0" w:lastColumn="0" w:oddVBand="0" w:evenVBand="0" w:oddHBand="1" w:evenHBand="0" w:firstRowFirstColumn="0" w:firstRowLastColumn="0" w:lastRowFirstColumn="0" w:lastRowLastColumn="0"/>
              <w:rPr>
                <w:b/>
              </w:rPr>
            </w:pPr>
            <w:r w:rsidRPr="00A03289">
              <w:rPr>
                <w:b/>
              </w:rPr>
              <w:t>Poster Title</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S. Shah</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Trauma &amp; Orthopaedics</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Audit of a fracture clinic</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V. </w:t>
            </w:r>
            <w:proofErr w:type="spellStart"/>
            <w:r>
              <w:t>Neelapala</w:t>
            </w:r>
            <w:proofErr w:type="spellEnd"/>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Trauma &amp; Orthopaedics</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Virtual assessment clinic</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G. </w:t>
            </w:r>
            <w:proofErr w:type="spellStart"/>
            <w:r>
              <w:t>Kayello</w:t>
            </w:r>
            <w:proofErr w:type="spellEnd"/>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Paediatrics</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Paediatric virtual clinics</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D. Bogue</w:t>
            </w:r>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Paediatrics</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Paediatric simulation</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S. Joseph</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 xml:space="preserve">Research &amp; Development </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Research nurse team response</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S. Potter</w:t>
            </w:r>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Research &amp; Development</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Research at the centre of patient care</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C. </w:t>
            </w:r>
            <w:proofErr w:type="spellStart"/>
            <w:r>
              <w:t>Lykidis</w:t>
            </w:r>
            <w:proofErr w:type="spellEnd"/>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Cardiac Rehabilitation</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Virtual exercise and education</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C. McGrath</w:t>
            </w:r>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Rheumatology</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 xml:space="preserve">Care of patients in the </w:t>
            </w:r>
            <w:proofErr w:type="spellStart"/>
            <w:r>
              <w:t>Covid</w:t>
            </w:r>
            <w:proofErr w:type="spellEnd"/>
            <w:r>
              <w:t xml:space="preserve"> era</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H. Stephens</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Critical Care &amp; Surgery Physiotherapy</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Personalised rehabilitation</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E. Leung</w:t>
            </w:r>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Pan-Birmingham Gynaecological Cancer Centre</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proofErr w:type="spellStart"/>
            <w:r>
              <w:t>Gynaeoncology</w:t>
            </w:r>
            <w:proofErr w:type="spellEnd"/>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D. Joseph</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Gynaecology/</w:t>
            </w:r>
            <w:proofErr w:type="spellStart"/>
            <w:r>
              <w:t>Gynae</w:t>
            </w:r>
            <w:proofErr w:type="spellEnd"/>
            <w:r>
              <w:t>-oncology</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Use of the independent sector</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I. </w:t>
            </w:r>
            <w:proofErr w:type="spellStart"/>
            <w:r>
              <w:t>Mahabeer</w:t>
            </w:r>
            <w:proofErr w:type="spellEnd"/>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Women &amp; Child Health</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Health app for young people leaving care</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P. </w:t>
            </w:r>
            <w:proofErr w:type="spellStart"/>
            <w:r>
              <w:t>Duzan</w:t>
            </w:r>
            <w:proofErr w:type="spellEnd"/>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Oldbury Health Visiting Team</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Keeping health visiting teams connected</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J. Elson-Whittaker</w:t>
            </w:r>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Sandwell Community Heart Failure Team</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Heart failure keeping patients safe at home</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H. Downey</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 xml:space="preserve">Community </w:t>
            </w:r>
            <w:proofErr w:type="spellStart"/>
            <w:r>
              <w:t>iCares</w:t>
            </w:r>
            <w:proofErr w:type="spellEnd"/>
            <w:r>
              <w:t xml:space="preserve"> Team</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proofErr w:type="spellStart"/>
            <w:r>
              <w:t>iCares</w:t>
            </w:r>
            <w:proofErr w:type="spellEnd"/>
            <w:r>
              <w:t xml:space="preserve"> own bed instead</w:t>
            </w:r>
          </w:p>
        </w:tc>
      </w:tr>
      <w:tr w:rsidR="00035A78" w:rsidTr="0045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 xml:space="preserve">U. </w:t>
            </w:r>
            <w:proofErr w:type="spellStart"/>
            <w:r>
              <w:t>Datta</w:t>
            </w:r>
            <w:proofErr w:type="spellEnd"/>
          </w:p>
        </w:tc>
        <w:tc>
          <w:tcPr>
            <w:tcW w:w="3969"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Breast Surgery</w:t>
            </w:r>
          </w:p>
        </w:tc>
        <w:tc>
          <w:tcPr>
            <w:tcW w:w="4628" w:type="dxa"/>
          </w:tcPr>
          <w:p w:rsidR="00035A78" w:rsidRDefault="00035A78" w:rsidP="00453191">
            <w:pPr>
              <w:cnfStyle w:val="000000100000" w:firstRow="0" w:lastRow="0" w:firstColumn="0" w:lastColumn="0" w:oddVBand="0" w:evenVBand="0" w:oddHBand="1" w:evenHBand="0" w:firstRowFirstColumn="0" w:firstRowLastColumn="0" w:lastRowFirstColumn="0" w:lastRowLastColumn="0"/>
            </w:pPr>
            <w:r>
              <w:t>Breast surgery</w:t>
            </w:r>
          </w:p>
        </w:tc>
      </w:tr>
      <w:tr w:rsidR="00035A78" w:rsidTr="00453191">
        <w:tc>
          <w:tcPr>
            <w:cnfStyle w:val="001000000000" w:firstRow="0" w:lastRow="0" w:firstColumn="1" w:lastColumn="0" w:oddVBand="0" w:evenVBand="0" w:oddHBand="0" w:evenHBand="0" w:firstRowFirstColumn="0" w:firstRowLastColumn="0" w:lastRowFirstColumn="0" w:lastRowLastColumn="0"/>
            <w:tcW w:w="1951" w:type="dxa"/>
          </w:tcPr>
          <w:p w:rsidR="00035A78" w:rsidRDefault="00035A78" w:rsidP="00453191">
            <w:r>
              <w:t>S. Parsons</w:t>
            </w:r>
          </w:p>
        </w:tc>
        <w:tc>
          <w:tcPr>
            <w:tcW w:w="3969"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Intermediate Care</w:t>
            </w:r>
          </w:p>
        </w:tc>
        <w:tc>
          <w:tcPr>
            <w:tcW w:w="4628" w:type="dxa"/>
          </w:tcPr>
          <w:p w:rsidR="00035A78" w:rsidRDefault="00035A78" w:rsidP="00453191">
            <w:pPr>
              <w:cnfStyle w:val="000000000000" w:firstRow="0" w:lastRow="0" w:firstColumn="0" w:lastColumn="0" w:oddVBand="0" w:evenVBand="0" w:oddHBand="0" w:evenHBand="0" w:firstRowFirstColumn="0" w:firstRowLastColumn="0" w:lastRowFirstColumn="0" w:lastRowLastColumn="0"/>
            </w:pPr>
            <w:r>
              <w:t>A bed is a bed</w:t>
            </w:r>
          </w:p>
        </w:tc>
      </w:tr>
    </w:tbl>
    <w:p w:rsidR="00035A78" w:rsidRDefault="00035A78" w:rsidP="00035A78"/>
    <w:p w:rsidR="00035A78" w:rsidRDefault="00035A78" w:rsidP="00035A78">
      <w:pPr>
        <w:pStyle w:val="Heading1"/>
      </w:pPr>
      <w:bookmarkStart w:id="7" w:name="_Toc65762229"/>
      <w:r>
        <w:t>Future plans</w:t>
      </w:r>
      <w:bookmarkEnd w:id="7"/>
    </w:p>
    <w:p w:rsidR="00035A78" w:rsidRDefault="00035A78" w:rsidP="00035A78">
      <w:r>
        <w:t>The plan is to follow up with an impact interview with as many of the submissions as possible in April 2021. The purpose will be to see if the changes are still in place and what impact those changes have had on the service.</w:t>
      </w:r>
    </w:p>
    <w:p w:rsidR="00035A78" w:rsidRDefault="00035A78" w:rsidP="00035A78">
      <w:r>
        <w:t xml:space="preserve">It is intended that a copy of this report will be uploaded to the </w:t>
      </w:r>
      <w:proofErr w:type="spellStart"/>
      <w:r>
        <w:t>FabChange</w:t>
      </w:r>
      <w:proofErr w:type="spellEnd"/>
      <w:r>
        <w:t xml:space="preserve"> website along with an example submission.</w:t>
      </w:r>
    </w:p>
    <w:p w:rsidR="00035A78" w:rsidRDefault="00035A78" w:rsidP="00035A78">
      <w:r>
        <w:t xml:space="preserve">Starting April 2021, SWB Trust LKS is due to trial a repository provided by the British Library and in collaboration with Health Education England. The LKS is looking to upload a variety of document types and the Fab Change submissions and posters will be included. This will hopefully make them easier to find and share. </w:t>
      </w:r>
    </w:p>
    <w:p w:rsidR="00035A78" w:rsidRDefault="00035A78" w:rsidP="00035A78">
      <w:r>
        <w:t>The LKS also plans to take part in all future Fab Change days, usually occurring in the month of October each year.</w:t>
      </w:r>
    </w:p>
    <w:p w:rsidR="005E1D6E" w:rsidRDefault="005E1D6E"/>
    <w:p w:rsidR="00035A78" w:rsidRDefault="00035A78" w:rsidP="00035A78">
      <w:pPr>
        <w:pStyle w:val="Heading1"/>
      </w:pPr>
      <w:bookmarkStart w:id="8" w:name="_Toc65762230"/>
      <w:r>
        <w:t>Contact Details</w:t>
      </w:r>
      <w:bookmarkEnd w:id="8"/>
    </w:p>
    <w:p w:rsidR="00035A78" w:rsidRDefault="00035A78" w:rsidP="00035A78">
      <w:pPr>
        <w:pStyle w:val="NoSpacing"/>
      </w:pPr>
      <w:r>
        <w:t>Stacey Richards</w:t>
      </w:r>
    </w:p>
    <w:p w:rsidR="00035A78" w:rsidRDefault="00035A78" w:rsidP="00035A78">
      <w:pPr>
        <w:pStyle w:val="NoSpacing"/>
      </w:pPr>
      <w:r>
        <w:t>Assistant Librarian</w:t>
      </w:r>
    </w:p>
    <w:p w:rsidR="00035A78" w:rsidRDefault="00035A78" w:rsidP="00035A78">
      <w:pPr>
        <w:pStyle w:val="NoSpacing"/>
      </w:pPr>
      <w:r>
        <w:t>Sandwell &amp; West Birmingham NHS Trust</w:t>
      </w:r>
    </w:p>
    <w:p w:rsidR="00035A78" w:rsidRDefault="00035A78" w:rsidP="00035A78">
      <w:pPr>
        <w:pStyle w:val="NoSpacing"/>
      </w:pPr>
      <w:r>
        <w:t xml:space="preserve">Email: </w:t>
      </w:r>
      <w:hyperlink r:id="rId14" w:history="1">
        <w:r w:rsidRPr="00270F24">
          <w:rPr>
            <w:rStyle w:val="Hyperlink"/>
          </w:rPr>
          <w:t>swbh.library@nhs.net</w:t>
        </w:r>
      </w:hyperlink>
      <w:r>
        <w:t xml:space="preserve"> </w:t>
      </w:r>
    </w:p>
    <w:sectPr w:rsidR="00035A78" w:rsidSect="00035A78">
      <w:foot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78" w:rsidRDefault="00035A78" w:rsidP="00035A78">
      <w:pPr>
        <w:spacing w:after="0" w:line="240" w:lineRule="auto"/>
      </w:pPr>
      <w:r>
        <w:separator/>
      </w:r>
    </w:p>
  </w:endnote>
  <w:endnote w:type="continuationSeparator" w:id="0">
    <w:p w:rsidR="00035A78" w:rsidRDefault="00035A78" w:rsidP="0003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806704"/>
      <w:docPartObj>
        <w:docPartGallery w:val="Page Numbers (Bottom of Page)"/>
        <w:docPartUnique/>
      </w:docPartObj>
    </w:sdtPr>
    <w:sdtContent>
      <w:sdt>
        <w:sdtPr>
          <w:id w:val="860082579"/>
          <w:docPartObj>
            <w:docPartGallery w:val="Page Numbers (Top of Page)"/>
            <w:docPartUnique/>
          </w:docPartObj>
        </w:sdtPr>
        <w:sdtContent>
          <w:p w:rsidR="00035A78" w:rsidRDefault="00035A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035A78" w:rsidRDefault="00035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78" w:rsidRDefault="00035A78" w:rsidP="00035A78">
      <w:pPr>
        <w:spacing w:after="0" w:line="240" w:lineRule="auto"/>
      </w:pPr>
      <w:r>
        <w:separator/>
      </w:r>
    </w:p>
  </w:footnote>
  <w:footnote w:type="continuationSeparator" w:id="0">
    <w:p w:rsidR="00035A78" w:rsidRDefault="00035A78" w:rsidP="00035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78"/>
    <w:rsid w:val="00035A78"/>
    <w:rsid w:val="005E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A78"/>
  </w:style>
  <w:style w:type="paragraph" w:styleId="Heading1">
    <w:name w:val="heading 1"/>
    <w:basedOn w:val="Normal"/>
    <w:next w:val="Normal"/>
    <w:link w:val="Heading1Char"/>
    <w:uiPriority w:val="9"/>
    <w:qFormat/>
    <w:rsid w:val="00035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A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5A7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35A78"/>
    <w:rPr>
      <w:color w:val="0000FF" w:themeColor="hyperlink"/>
      <w:u w:val="single"/>
    </w:rPr>
  </w:style>
  <w:style w:type="table" w:styleId="MediumList1-Accent4">
    <w:name w:val="Medium List 1 Accent 4"/>
    <w:basedOn w:val="TableNormal"/>
    <w:uiPriority w:val="65"/>
    <w:rsid w:val="00035A7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5A7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Title">
    <w:name w:val="Title"/>
    <w:basedOn w:val="Normal"/>
    <w:next w:val="Normal"/>
    <w:link w:val="TitleChar"/>
    <w:uiPriority w:val="10"/>
    <w:qFormat/>
    <w:rsid w:val="00035A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5A7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035A78"/>
    <w:pPr>
      <w:outlineLvl w:val="9"/>
    </w:pPr>
    <w:rPr>
      <w:lang w:val="en-US" w:eastAsia="ja-JP"/>
    </w:rPr>
  </w:style>
  <w:style w:type="paragraph" w:styleId="TOC1">
    <w:name w:val="toc 1"/>
    <w:basedOn w:val="Normal"/>
    <w:next w:val="Normal"/>
    <w:autoRedefine/>
    <w:uiPriority w:val="39"/>
    <w:unhideWhenUsed/>
    <w:rsid w:val="00035A78"/>
    <w:pPr>
      <w:spacing w:after="100"/>
    </w:pPr>
  </w:style>
  <w:style w:type="paragraph" w:styleId="TOC2">
    <w:name w:val="toc 2"/>
    <w:basedOn w:val="Normal"/>
    <w:next w:val="Normal"/>
    <w:autoRedefine/>
    <w:uiPriority w:val="39"/>
    <w:unhideWhenUsed/>
    <w:rsid w:val="00035A78"/>
    <w:pPr>
      <w:spacing w:after="100"/>
      <w:ind w:left="220"/>
    </w:pPr>
  </w:style>
  <w:style w:type="paragraph" w:styleId="BalloonText">
    <w:name w:val="Balloon Text"/>
    <w:basedOn w:val="Normal"/>
    <w:link w:val="BalloonTextChar"/>
    <w:uiPriority w:val="99"/>
    <w:semiHidden/>
    <w:unhideWhenUsed/>
    <w:rsid w:val="0003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A78"/>
    <w:rPr>
      <w:rFonts w:ascii="Tahoma" w:hAnsi="Tahoma" w:cs="Tahoma"/>
      <w:sz w:val="16"/>
      <w:szCs w:val="16"/>
    </w:rPr>
  </w:style>
  <w:style w:type="paragraph" w:styleId="Header">
    <w:name w:val="header"/>
    <w:basedOn w:val="Normal"/>
    <w:link w:val="HeaderChar"/>
    <w:uiPriority w:val="99"/>
    <w:unhideWhenUsed/>
    <w:rsid w:val="00035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A78"/>
  </w:style>
  <w:style w:type="paragraph" w:styleId="Footer">
    <w:name w:val="footer"/>
    <w:basedOn w:val="Normal"/>
    <w:link w:val="FooterChar"/>
    <w:uiPriority w:val="99"/>
    <w:unhideWhenUsed/>
    <w:rsid w:val="00035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A78"/>
  </w:style>
  <w:style w:type="paragraph" w:styleId="NoSpacing">
    <w:name w:val="No Spacing"/>
    <w:uiPriority w:val="1"/>
    <w:qFormat/>
    <w:rsid w:val="00035A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A78"/>
  </w:style>
  <w:style w:type="paragraph" w:styleId="Heading1">
    <w:name w:val="heading 1"/>
    <w:basedOn w:val="Normal"/>
    <w:next w:val="Normal"/>
    <w:link w:val="Heading1Char"/>
    <w:uiPriority w:val="9"/>
    <w:qFormat/>
    <w:rsid w:val="00035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A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5A7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35A78"/>
    <w:rPr>
      <w:color w:val="0000FF" w:themeColor="hyperlink"/>
      <w:u w:val="single"/>
    </w:rPr>
  </w:style>
  <w:style w:type="table" w:styleId="MediumList1-Accent4">
    <w:name w:val="Medium List 1 Accent 4"/>
    <w:basedOn w:val="TableNormal"/>
    <w:uiPriority w:val="65"/>
    <w:rsid w:val="00035A7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5A7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Title">
    <w:name w:val="Title"/>
    <w:basedOn w:val="Normal"/>
    <w:next w:val="Normal"/>
    <w:link w:val="TitleChar"/>
    <w:uiPriority w:val="10"/>
    <w:qFormat/>
    <w:rsid w:val="00035A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5A7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035A78"/>
    <w:pPr>
      <w:outlineLvl w:val="9"/>
    </w:pPr>
    <w:rPr>
      <w:lang w:val="en-US" w:eastAsia="ja-JP"/>
    </w:rPr>
  </w:style>
  <w:style w:type="paragraph" w:styleId="TOC1">
    <w:name w:val="toc 1"/>
    <w:basedOn w:val="Normal"/>
    <w:next w:val="Normal"/>
    <w:autoRedefine/>
    <w:uiPriority w:val="39"/>
    <w:unhideWhenUsed/>
    <w:rsid w:val="00035A78"/>
    <w:pPr>
      <w:spacing w:after="100"/>
    </w:pPr>
  </w:style>
  <w:style w:type="paragraph" w:styleId="TOC2">
    <w:name w:val="toc 2"/>
    <w:basedOn w:val="Normal"/>
    <w:next w:val="Normal"/>
    <w:autoRedefine/>
    <w:uiPriority w:val="39"/>
    <w:unhideWhenUsed/>
    <w:rsid w:val="00035A78"/>
    <w:pPr>
      <w:spacing w:after="100"/>
      <w:ind w:left="220"/>
    </w:pPr>
  </w:style>
  <w:style w:type="paragraph" w:styleId="BalloonText">
    <w:name w:val="Balloon Text"/>
    <w:basedOn w:val="Normal"/>
    <w:link w:val="BalloonTextChar"/>
    <w:uiPriority w:val="99"/>
    <w:semiHidden/>
    <w:unhideWhenUsed/>
    <w:rsid w:val="0003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A78"/>
    <w:rPr>
      <w:rFonts w:ascii="Tahoma" w:hAnsi="Tahoma" w:cs="Tahoma"/>
      <w:sz w:val="16"/>
      <w:szCs w:val="16"/>
    </w:rPr>
  </w:style>
  <w:style w:type="paragraph" w:styleId="Header">
    <w:name w:val="header"/>
    <w:basedOn w:val="Normal"/>
    <w:link w:val="HeaderChar"/>
    <w:uiPriority w:val="99"/>
    <w:unhideWhenUsed/>
    <w:rsid w:val="00035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A78"/>
  </w:style>
  <w:style w:type="paragraph" w:styleId="Footer">
    <w:name w:val="footer"/>
    <w:basedOn w:val="Normal"/>
    <w:link w:val="FooterChar"/>
    <w:uiPriority w:val="99"/>
    <w:unhideWhenUsed/>
    <w:rsid w:val="00035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A78"/>
  </w:style>
  <w:style w:type="paragraph" w:styleId="NoSpacing">
    <w:name w:val="No Spacing"/>
    <w:uiPriority w:val="1"/>
    <w:qFormat/>
    <w:rsid w:val="0003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2.swbh.nhs.uk/governance/welearn/fab-change-day-2020/fab-change-day-2020-submissions/" TargetMode="External"/><Relationship Id="rId13" Type="http://schemas.openxmlformats.org/officeDocument/2006/relationships/hyperlink" Target="https://youtu.be/udMpSikRKgc" TargetMode="External"/><Relationship Id="rId3" Type="http://schemas.openxmlformats.org/officeDocument/2006/relationships/settings" Target="settings.xml"/><Relationship Id="rId7" Type="http://schemas.openxmlformats.org/officeDocument/2006/relationships/hyperlink" Target="mailto:swbh.welearnnhsfabchangeday@nhs.net" TargetMode="External"/><Relationship Id="rId12" Type="http://schemas.openxmlformats.org/officeDocument/2006/relationships/hyperlink" Target="https://youtu.be/x7vke9PtT7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youtu.be/FmYJlMd4tw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Z-yXnLD8nfo" TargetMode="External"/><Relationship Id="rId4" Type="http://schemas.openxmlformats.org/officeDocument/2006/relationships/webSettings" Target="webSettings.xml"/><Relationship Id="rId9" Type="http://schemas.openxmlformats.org/officeDocument/2006/relationships/hyperlink" Target="https://youtu.be/56z2Bvel790" TargetMode="External"/><Relationship Id="rId14" Type="http://schemas.openxmlformats.org/officeDocument/2006/relationships/hyperlink" Target="mailto:swbh.libra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1152</Words>
  <Characters>6573</Characters>
  <Application>Microsoft Office Word</Application>
  <DocSecurity>0</DocSecurity>
  <Lines>54</Lines>
  <Paragraphs>15</Paragraphs>
  <ScaleCrop>false</ScaleCrop>
  <Company>Sandwell &amp; West Birmingham Hospitals NHS Trust</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Richards.Stacey</dc:creator>
  <cp:lastModifiedBy>Richards.Stacey</cp:lastModifiedBy>
  <cp:revision>1</cp:revision>
  <dcterms:created xsi:type="dcterms:W3CDTF">2021-03-04T14:53:00Z</dcterms:created>
  <dcterms:modified xsi:type="dcterms:W3CDTF">2021-03-04T15:00:00Z</dcterms:modified>
</cp:coreProperties>
</file>