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EC51"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Nottingham University Hospitals NHS Trust</w:t>
      </w:r>
    </w:p>
    <w:p w14:paraId="1EB8A82F" w14:textId="77777777" w:rsidR="00C40090" w:rsidRPr="00C40090" w:rsidRDefault="00C40090" w:rsidP="00C400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40090">
        <w:rPr>
          <w:rFonts w:ascii="Times New Roman" w:eastAsia="Times New Roman" w:hAnsi="Times New Roman" w:cs="Times New Roman"/>
          <w:b/>
          <w:bCs/>
          <w:kern w:val="0"/>
          <w:sz w:val="36"/>
          <w:szCs w:val="36"/>
          <w:lang w:eastAsia="en-GB"/>
          <w14:ligatures w14:val="none"/>
        </w:rPr>
        <w:t>Women’s Hope (FGM) Community Clinic</w:t>
      </w:r>
    </w:p>
    <w:p w14:paraId="2D18D4DD" w14:textId="77777777" w:rsidR="00C40090" w:rsidRPr="00C40090" w:rsidRDefault="00C40090" w:rsidP="00C400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0090">
        <w:rPr>
          <w:rFonts w:ascii="Times New Roman" w:eastAsia="Times New Roman" w:hAnsi="Times New Roman" w:cs="Times New Roman"/>
          <w:b/>
          <w:bCs/>
          <w:kern w:val="0"/>
          <w:sz w:val="27"/>
          <w:szCs w:val="27"/>
          <w:lang w:eastAsia="en-GB"/>
          <w14:ligatures w14:val="none"/>
        </w:rPr>
        <w:t>Activity, Engagement and Service Impact Report</w:t>
      </w:r>
    </w:p>
    <w:p w14:paraId="2CAAE832" w14:textId="77777777" w:rsidR="00C40090" w:rsidRPr="00C40090" w:rsidRDefault="00C40090" w:rsidP="00C400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0090">
        <w:rPr>
          <w:rFonts w:ascii="Times New Roman" w:eastAsia="Times New Roman" w:hAnsi="Times New Roman" w:cs="Times New Roman"/>
          <w:b/>
          <w:bCs/>
          <w:kern w:val="0"/>
          <w:sz w:val="27"/>
          <w:szCs w:val="27"/>
          <w:lang w:eastAsia="en-GB"/>
          <w14:ligatures w14:val="none"/>
        </w:rPr>
        <w:t>March 2026</w:t>
      </w:r>
    </w:p>
    <w:p w14:paraId="339A8BB3"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b/>
          <w:bCs/>
          <w:kern w:val="0"/>
          <w:lang w:eastAsia="en-GB"/>
          <w14:ligatures w14:val="none"/>
        </w:rPr>
        <w:t>Debrah Neale</w:t>
      </w:r>
      <w:r w:rsidRPr="00C40090">
        <w:rPr>
          <w:rFonts w:ascii="Times New Roman" w:eastAsia="Times New Roman" w:hAnsi="Times New Roman" w:cs="Times New Roman"/>
          <w:kern w:val="0"/>
          <w:lang w:eastAsia="en-GB"/>
          <w14:ligatures w14:val="none"/>
        </w:rPr>
        <w:br/>
        <w:t>Matron for Community Engagement and Innovation</w:t>
      </w:r>
    </w:p>
    <w:p w14:paraId="4AEE1B15"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Version 2.0 </w:t>
      </w:r>
    </w:p>
    <w:p w14:paraId="2B91D24A"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46B9D0E4">
          <v:rect id="_x0000_i1025" style="width:0;height:1.5pt" o:hralign="center" o:hrstd="t" o:hr="t" fillcolor="#a0a0a0" stroked="f"/>
        </w:pict>
      </w:r>
    </w:p>
    <w:p w14:paraId="143D3CAC"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1. Executive Summary</w:t>
      </w:r>
    </w:p>
    <w:p w14:paraId="0C4D5985"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Women’s Hope (FGM) Community Clinic is a specialised maternity service provided by Nottingham University Hospitals NHS Trust (NUH) for women and birthing people affected by Female Genital Mutilation (FGM). In line with national guidance and the NHS Long Term Plan, the service transitioned from a hospital-based clinic model to a community-based service model in 2024.</w:t>
      </w:r>
    </w:p>
    <w:p w14:paraId="0E6FFE4A"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Analysis of service activity to date indicates a notable reduction in Did Not Attend (DNA) rates, whilst clinical activity levels have remained stable. Early evidence demonstrates that the community model has significantly enhanced engagement whilst maintaining safe specialist clinical oversight.</w:t>
      </w:r>
    </w:p>
    <w:p w14:paraId="797B0E7B"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service supports early identification, safeguarding, specialist antenatal review, birth planning, and continuity of care for women affected by FGM within a trauma-informed and culturally sensitive care framework.</w:t>
      </w:r>
    </w:p>
    <w:p w14:paraId="00E78E55"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618F88AD">
          <v:rect id="_x0000_i1026" style="width:0;height:1.5pt" o:hralign="center" o:hrstd="t" o:hr="t" fillcolor="#a0a0a0" stroked="f"/>
        </w:pict>
      </w:r>
    </w:p>
    <w:p w14:paraId="4E4BF9EA"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2. Background and Clinical Context</w:t>
      </w:r>
    </w:p>
    <w:p w14:paraId="53BF7833"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Female Genital Mutilation (FGM) is recognised internationally as a significant public health and safeguarding issue. Women affected by FGM may experience physical, psychological, sexual, and obstetric complications, alongside barriers to accessing maternity care. Trauma-informed and culturally sensitive models of care are therefore essential to improving engagement and outcomes.</w:t>
      </w:r>
    </w:p>
    <w:p w14:paraId="73731AEF" w14:textId="31E47F08"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lastRenderedPageBreak/>
        <w:t xml:space="preserve">National guidance from the World Health </w:t>
      </w:r>
      <w:r>
        <w:rPr>
          <w:rFonts w:ascii="Times New Roman" w:eastAsia="Times New Roman" w:hAnsi="Times New Roman" w:cs="Times New Roman"/>
          <w:kern w:val="0"/>
          <w:lang w:eastAsia="en-GB"/>
          <w14:ligatures w14:val="none"/>
        </w:rPr>
        <w:t>Organisation</w:t>
      </w:r>
      <w:r w:rsidRPr="00C40090">
        <w:rPr>
          <w:rFonts w:ascii="Times New Roman" w:eastAsia="Times New Roman" w:hAnsi="Times New Roman" w:cs="Times New Roman"/>
          <w:kern w:val="0"/>
          <w:lang w:eastAsia="en-GB"/>
          <w14:ligatures w14:val="none"/>
        </w:rPr>
        <w:t xml:space="preserve"> (WHO, 2018), the Royal College of Obstetricians and Gynaecologists (RCOG, 2015), and the National Institute for Health and Care Excellence (NICE, 2021) recommends:</w:t>
      </w:r>
    </w:p>
    <w:p w14:paraId="21DD3DEF" w14:textId="77777777" w:rsidR="00C40090" w:rsidRPr="00C40090" w:rsidRDefault="00C40090" w:rsidP="00C4009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Antenatal identification and referral to specialist services </w:t>
      </w:r>
    </w:p>
    <w:p w14:paraId="3F9DBE16" w14:textId="77777777" w:rsidR="00C40090" w:rsidRPr="00C40090" w:rsidRDefault="00C40090" w:rsidP="00C4009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Review during every pregnancy </w:t>
      </w:r>
    </w:p>
    <w:p w14:paraId="219217AD" w14:textId="77777777" w:rsidR="00C40090" w:rsidRPr="00C40090" w:rsidRDefault="00C40090" w:rsidP="00C4009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Planned discussion of </w:t>
      </w:r>
      <w:proofErr w:type="spellStart"/>
      <w:r w:rsidRPr="00C40090">
        <w:rPr>
          <w:rFonts w:ascii="Times New Roman" w:eastAsia="Times New Roman" w:hAnsi="Times New Roman" w:cs="Times New Roman"/>
          <w:kern w:val="0"/>
          <w:lang w:eastAsia="en-GB"/>
          <w14:ligatures w14:val="none"/>
        </w:rPr>
        <w:t>deinfibulation</w:t>
      </w:r>
      <w:proofErr w:type="spellEnd"/>
      <w:r w:rsidRPr="00C40090">
        <w:rPr>
          <w:rFonts w:ascii="Times New Roman" w:eastAsia="Times New Roman" w:hAnsi="Times New Roman" w:cs="Times New Roman"/>
          <w:kern w:val="0"/>
          <w:lang w:eastAsia="en-GB"/>
          <w14:ligatures w14:val="none"/>
        </w:rPr>
        <w:t xml:space="preserve"> (surgical opening of infibulated scar tissue) where clinically indicated </w:t>
      </w:r>
    </w:p>
    <w:p w14:paraId="7CA31ED6" w14:textId="77777777" w:rsidR="00C40090" w:rsidRPr="00C40090" w:rsidRDefault="00C40090" w:rsidP="00C40090">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Clear safeguarding documentation and multi-agency communication </w:t>
      </w:r>
    </w:p>
    <w:p w14:paraId="18E2F387"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Historically, hospital-based specialist FGM clinics have been associated with DNA rates exceeding 40%, creating barriers to continuity of care, safeguarding oversight, and birth planning opportunities. The Women’s Hope Clinic was therefore redesigned to improve accessibility, engagement, and person-centred care.</w:t>
      </w:r>
    </w:p>
    <w:p w14:paraId="55A53837"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5A7B4A7C">
          <v:rect id="_x0000_i1027" style="width:0;height:1.5pt" o:hralign="center" o:hrstd="t" o:hr="t" fillcolor="#a0a0a0" stroked="f"/>
        </w:pict>
      </w:r>
    </w:p>
    <w:p w14:paraId="3E6A7C55"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3. Current Service Model</w:t>
      </w:r>
    </w:p>
    <w:p w14:paraId="1630A75E"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Women’s Hope Clinic operates as a weekly community-based specialist service delivered across two NUH-aligned community locations:</w:t>
      </w:r>
    </w:p>
    <w:p w14:paraId="6391767F" w14:textId="77777777" w:rsidR="00C40090" w:rsidRPr="00C40090" w:rsidRDefault="00C40090" w:rsidP="00C4009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Sneinton Health Centre </w:t>
      </w:r>
    </w:p>
    <w:p w14:paraId="5E7BCC90" w14:textId="77777777" w:rsidR="00C40090" w:rsidRPr="00C40090" w:rsidRDefault="00C40090" w:rsidP="00C40090">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Mary Potter Health Centre </w:t>
      </w:r>
    </w:p>
    <w:p w14:paraId="4E6395C4"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community clinic model was introduced in 2024 following review of persistently high DNA rates within the previous hospital-based service. Clinics currently provide a combined capacity of approximately [insert number] appointment slots per month.</w:t>
      </w:r>
    </w:p>
    <w:p w14:paraId="5D7557CB"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Appointments alternate between face-to-face and telephone clinics, with face-to-face capacity prioritised for:</w:t>
      </w:r>
    </w:p>
    <w:p w14:paraId="79B5ED8B" w14:textId="77777777" w:rsidR="00C40090" w:rsidRPr="00C40090" w:rsidRDefault="00C40090" w:rsidP="00C4009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Initial assessment </w:t>
      </w:r>
    </w:p>
    <w:p w14:paraId="5366F5CA" w14:textId="77777777" w:rsidR="00C40090" w:rsidRPr="00C40090" w:rsidRDefault="00C40090" w:rsidP="00C4009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Physical examination </w:t>
      </w:r>
    </w:p>
    <w:p w14:paraId="2FF02FCF" w14:textId="77777777" w:rsidR="00C40090" w:rsidRPr="00C40090" w:rsidRDefault="00C40090" w:rsidP="00C4009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Safeguarding review </w:t>
      </w:r>
    </w:p>
    <w:p w14:paraId="2C66E17B" w14:textId="77777777" w:rsidR="00C40090" w:rsidRPr="00C40090" w:rsidRDefault="00C40090" w:rsidP="00C40090">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Birth and </w:t>
      </w:r>
      <w:proofErr w:type="spellStart"/>
      <w:r w:rsidRPr="00C40090">
        <w:rPr>
          <w:rFonts w:ascii="Times New Roman" w:eastAsia="Times New Roman" w:hAnsi="Times New Roman" w:cs="Times New Roman"/>
          <w:kern w:val="0"/>
          <w:lang w:eastAsia="en-GB"/>
          <w14:ligatures w14:val="none"/>
        </w:rPr>
        <w:t>deinfibulation</w:t>
      </w:r>
      <w:proofErr w:type="spellEnd"/>
      <w:r w:rsidRPr="00C40090">
        <w:rPr>
          <w:rFonts w:ascii="Times New Roman" w:eastAsia="Times New Roman" w:hAnsi="Times New Roman" w:cs="Times New Roman"/>
          <w:kern w:val="0"/>
          <w:lang w:eastAsia="en-GB"/>
          <w14:ligatures w14:val="none"/>
        </w:rPr>
        <w:t xml:space="preserve"> planning </w:t>
      </w:r>
    </w:p>
    <w:p w14:paraId="01E4F7E4"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Telephone appointments are offered primarily to women who have previously given birth at NUH and require review only, whilst maintaining flexibility for face-to-face review where clinically indicated.</w:t>
      </w:r>
    </w:p>
    <w:p w14:paraId="48068EE3"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Referrals are made electronically via the </w:t>
      </w:r>
      <w:proofErr w:type="spellStart"/>
      <w:r w:rsidRPr="00C40090">
        <w:rPr>
          <w:rFonts w:ascii="Times New Roman" w:eastAsia="Times New Roman" w:hAnsi="Times New Roman" w:cs="Times New Roman"/>
          <w:kern w:val="0"/>
          <w:lang w:eastAsia="en-GB"/>
          <w14:ligatures w14:val="none"/>
        </w:rPr>
        <w:t>BadgerNet</w:t>
      </w:r>
      <w:proofErr w:type="spellEnd"/>
      <w:r w:rsidRPr="00C40090">
        <w:rPr>
          <w:rFonts w:ascii="Times New Roman" w:eastAsia="Times New Roman" w:hAnsi="Times New Roman" w:cs="Times New Roman"/>
          <w:kern w:val="0"/>
          <w:lang w:eastAsia="en-GB"/>
          <w14:ligatures w14:val="none"/>
        </w:rPr>
        <w:t xml:space="preserve"> FGM referral template at the time of maternity booking.</w:t>
      </w:r>
    </w:p>
    <w:p w14:paraId="3EA488FD"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Accessibility has been improved through:</w:t>
      </w:r>
    </w:p>
    <w:p w14:paraId="49281951" w14:textId="77777777" w:rsidR="00C40090" w:rsidRPr="00C40090" w:rsidRDefault="00C40090" w:rsidP="00C4009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Delivery within trusted community settings </w:t>
      </w:r>
    </w:p>
    <w:p w14:paraId="2260163D" w14:textId="77777777" w:rsidR="00C40090" w:rsidRPr="00C40090" w:rsidRDefault="00C40090" w:rsidP="00C4009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Flexible appointment formats </w:t>
      </w:r>
    </w:p>
    <w:p w14:paraId="5B41E585" w14:textId="77777777" w:rsidR="00C40090" w:rsidRPr="00C40090" w:rsidRDefault="00C40090" w:rsidP="00C4009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Clearer appointment information </w:t>
      </w:r>
    </w:p>
    <w:p w14:paraId="0A0F0479" w14:textId="77777777" w:rsidR="00C40090" w:rsidRPr="00C40090" w:rsidRDefault="00C40090" w:rsidP="00C4009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lastRenderedPageBreak/>
        <w:t xml:space="preserve">Enhanced communication at antenatal booking </w:t>
      </w:r>
    </w:p>
    <w:p w14:paraId="7D2B51AC" w14:textId="77777777" w:rsidR="00C40090" w:rsidRPr="00C40090" w:rsidRDefault="00C40090" w:rsidP="00C40090">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Verbal and written information regarding specialist FGM support pathways </w:t>
      </w:r>
    </w:p>
    <w:p w14:paraId="01E92AC6"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Informal service-user feedback has demonstrated that women value receiving care within familiar community settings and report feeling more comfortable discussing sensitive health concerns within the specialist clinic environment.</w:t>
      </w:r>
    </w:p>
    <w:p w14:paraId="691AA7FF"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service also contributes to workforce education and safeguarding awareness through multidisciplinary teaching sessions and awareness events coordinated alongside migration services and Nottinghamshire Police during International Day of Zero Tolerance for FGM awareness activities.</w:t>
      </w:r>
    </w:p>
    <w:p w14:paraId="3EABD913"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reduction in DNA rates compares favourably with previously published reports of specialist FGM clinic non-attendance rates exceeding 40% within traditional hospital-based models.</w:t>
      </w:r>
    </w:p>
    <w:p w14:paraId="61B38CE9"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46E557A1">
          <v:rect id="_x0000_i1028" style="width:0;height:1.5pt" o:hralign="center" o:hrstd="t" o:hr="t" fillcolor="#a0a0a0" stroked="f"/>
        </w:pict>
      </w:r>
    </w:p>
    <w:p w14:paraId="4031ACC6"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4. Activity and Engagement Data</w:t>
      </w:r>
    </w:p>
    <w:p w14:paraId="4CBDF182" w14:textId="77777777" w:rsidR="00C40090" w:rsidRPr="00C40090" w:rsidRDefault="00C40090" w:rsidP="00C400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40090">
        <w:rPr>
          <w:rFonts w:ascii="Times New Roman" w:eastAsia="Times New Roman" w:hAnsi="Times New Roman" w:cs="Times New Roman"/>
          <w:b/>
          <w:bCs/>
          <w:kern w:val="0"/>
          <w:sz w:val="36"/>
          <w:szCs w:val="36"/>
          <w:lang w:eastAsia="en-GB"/>
          <w14:ligatures w14:val="none"/>
        </w:rPr>
        <w:t>4.1 Annual Attendees</w:t>
      </w:r>
    </w:p>
    <w:p w14:paraId="2DE6F04E"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Attendance numbers have remained stable across the reporting period despite service redesign.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089"/>
      </w:tblGrid>
      <w:tr w:rsidR="00C40090" w:rsidRPr="00C40090" w14:paraId="2EF37476" w14:textId="77777777">
        <w:trPr>
          <w:tblHeader/>
          <w:tblCellSpacing w:w="15" w:type="dxa"/>
        </w:trPr>
        <w:tc>
          <w:tcPr>
            <w:tcW w:w="0" w:type="auto"/>
            <w:vAlign w:val="center"/>
            <w:hideMark/>
          </w:tcPr>
          <w:p w14:paraId="0F9D9F47" w14:textId="77777777" w:rsidR="00C40090" w:rsidRPr="00C40090" w:rsidRDefault="00C40090" w:rsidP="00C40090">
            <w:pPr>
              <w:spacing w:after="0" w:line="240" w:lineRule="auto"/>
              <w:jc w:val="center"/>
              <w:rPr>
                <w:rFonts w:ascii="Times New Roman" w:eastAsia="Times New Roman" w:hAnsi="Times New Roman" w:cs="Times New Roman"/>
                <w:b/>
                <w:bCs/>
                <w:kern w:val="0"/>
                <w:lang w:eastAsia="en-GB"/>
                <w14:ligatures w14:val="none"/>
              </w:rPr>
            </w:pPr>
            <w:r w:rsidRPr="00C40090">
              <w:rPr>
                <w:rFonts w:ascii="Times New Roman" w:eastAsia="Times New Roman" w:hAnsi="Times New Roman" w:cs="Times New Roman"/>
                <w:b/>
                <w:bCs/>
                <w:kern w:val="0"/>
                <w:lang w:eastAsia="en-GB"/>
                <w14:ligatures w14:val="none"/>
              </w:rPr>
              <w:t>Year</w:t>
            </w:r>
          </w:p>
        </w:tc>
        <w:tc>
          <w:tcPr>
            <w:tcW w:w="0" w:type="auto"/>
            <w:vAlign w:val="center"/>
            <w:hideMark/>
          </w:tcPr>
          <w:p w14:paraId="2CF43073" w14:textId="77777777" w:rsidR="00C40090" w:rsidRPr="00C40090" w:rsidRDefault="00C40090" w:rsidP="00C40090">
            <w:pPr>
              <w:spacing w:after="0" w:line="240" w:lineRule="auto"/>
              <w:jc w:val="center"/>
              <w:rPr>
                <w:rFonts w:ascii="Times New Roman" w:eastAsia="Times New Roman" w:hAnsi="Times New Roman" w:cs="Times New Roman"/>
                <w:b/>
                <w:bCs/>
                <w:kern w:val="0"/>
                <w:lang w:eastAsia="en-GB"/>
                <w14:ligatures w14:val="none"/>
              </w:rPr>
            </w:pPr>
            <w:r w:rsidRPr="00C40090">
              <w:rPr>
                <w:rFonts w:ascii="Times New Roman" w:eastAsia="Times New Roman" w:hAnsi="Times New Roman" w:cs="Times New Roman"/>
                <w:b/>
                <w:bCs/>
                <w:kern w:val="0"/>
                <w:lang w:eastAsia="en-GB"/>
                <w14:ligatures w14:val="none"/>
              </w:rPr>
              <w:t>Attendees</w:t>
            </w:r>
          </w:p>
        </w:tc>
      </w:tr>
      <w:tr w:rsidR="00C40090" w:rsidRPr="00C40090" w14:paraId="17488941" w14:textId="77777777">
        <w:trPr>
          <w:tblCellSpacing w:w="15" w:type="dxa"/>
        </w:trPr>
        <w:tc>
          <w:tcPr>
            <w:tcW w:w="0" w:type="auto"/>
            <w:vAlign w:val="center"/>
            <w:hideMark/>
          </w:tcPr>
          <w:p w14:paraId="4CC78DAF"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2021</w:t>
            </w:r>
          </w:p>
        </w:tc>
        <w:tc>
          <w:tcPr>
            <w:tcW w:w="0" w:type="auto"/>
            <w:vAlign w:val="center"/>
            <w:hideMark/>
          </w:tcPr>
          <w:p w14:paraId="1E9362F8"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105</w:t>
            </w:r>
          </w:p>
        </w:tc>
      </w:tr>
      <w:tr w:rsidR="00C40090" w:rsidRPr="00C40090" w14:paraId="57B1914E" w14:textId="77777777">
        <w:trPr>
          <w:tblCellSpacing w:w="15" w:type="dxa"/>
        </w:trPr>
        <w:tc>
          <w:tcPr>
            <w:tcW w:w="0" w:type="auto"/>
            <w:vAlign w:val="center"/>
            <w:hideMark/>
          </w:tcPr>
          <w:p w14:paraId="54C64F30"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2022</w:t>
            </w:r>
          </w:p>
        </w:tc>
        <w:tc>
          <w:tcPr>
            <w:tcW w:w="0" w:type="auto"/>
            <w:vAlign w:val="center"/>
            <w:hideMark/>
          </w:tcPr>
          <w:p w14:paraId="56D8D6B4"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98</w:t>
            </w:r>
          </w:p>
        </w:tc>
      </w:tr>
      <w:tr w:rsidR="00C40090" w:rsidRPr="00C40090" w14:paraId="410879F5" w14:textId="77777777">
        <w:trPr>
          <w:tblCellSpacing w:w="15" w:type="dxa"/>
        </w:trPr>
        <w:tc>
          <w:tcPr>
            <w:tcW w:w="0" w:type="auto"/>
            <w:vAlign w:val="center"/>
            <w:hideMark/>
          </w:tcPr>
          <w:p w14:paraId="522035FA"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2023</w:t>
            </w:r>
          </w:p>
        </w:tc>
        <w:tc>
          <w:tcPr>
            <w:tcW w:w="0" w:type="auto"/>
            <w:vAlign w:val="center"/>
            <w:hideMark/>
          </w:tcPr>
          <w:p w14:paraId="38C38D17"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117</w:t>
            </w:r>
          </w:p>
        </w:tc>
      </w:tr>
      <w:tr w:rsidR="00C40090" w:rsidRPr="00C40090" w14:paraId="74E5E73C" w14:textId="77777777">
        <w:trPr>
          <w:tblCellSpacing w:w="15" w:type="dxa"/>
        </w:trPr>
        <w:tc>
          <w:tcPr>
            <w:tcW w:w="0" w:type="auto"/>
            <w:vAlign w:val="center"/>
            <w:hideMark/>
          </w:tcPr>
          <w:p w14:paraId="7D3B743B"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2024</w:t>
            </w:r>
          </w:p>
        </w:tc>
        <w:tc>
          <w:tcPr>
            <w:tcW w:w="0" w:type="auto"/>
            <w:vAlign w:val="center"/>
            <w:hideMark/>
          </w:tcPr>
          <w:p w14:paraId="6CE6FF88"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115</w:t>
            </w:r>
          </w:p>
        </w:tc>
      </w:tr>
      <w:tr w:rsidR="00C40090" w:rsidRPr="00C40090" w14:paraId="5047ACEC" w14:textId="77777777">
        <w:trPr>
          <w:tblCellSpacing w:w="15" w:type="dxa"/>
        </w:trPr>
        <w:tc>
          <w:tcPr>
            <w:tcW w:w="0" w:type="auto"/>
            <w:vAlign w:val="center"/>
            <w:hideMark/>
          </w:tcPr>
          <w:p w14:paraId="32E4D91E"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2025</w:t>
            </w:r>
          </w:p>
        </w:tc>
        <w:tc>
          <w:tcPr>
            <w:tcW w:w="0" w:type="auto"/>
            <w:vAlign w:val="center"/>
            <w:hideMark/>
          </w:tcPr>
          <w:p w14:paraId="106A122B"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110</w:t>
            </w:r>
          </w:p>
        </w:tc>
      </w:tr>
      <w:tr w:rsidR="00C40090" w:rsidRPr="00C40090" w14:paraId="06551936" w14:textId="77777777" w:rsidTr="00C40090">
        <w:trPr>
          <w:tblCellSpacing w:w="15" w:type="dxa"/>
        </w:trPr>
        <w:tc>
          <w:tcPr>
            <w:tcW w:w="0" w:type="auto"/>
            <w:vAlign w:val="center"/>
          </w:tcPr>
          <w:p w14:paraId="68C1C781" w14:textId="0B8B835E"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p>
        </w:tc>
        <w:tc>
          <w:tcPr>
            <w:tcW w:w="0" w:type="auto"/>
            <w:vAlign w:val="center"/>
          </w:tcPr>
          <w:p w14:paraId="6D0F7DAC" w14:textId="0F88BB70"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p>
        </w:tc>
      </w:tr>
    </w:tbl>
    <w:p w14:paraId="09B4EB7C" w14:textId="77777777" w:rsidR="00C40090" w:rsidRPr="00C40090" w:rsidRDefault="00C40090" w:rsidP="00C400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0090">
        <w:rPr>
          <w:rFonts w:ascii="Times New Roman" w:eastAsia="Times New Roman" w:hAnsi="Times New Roman" w:cs="Times New Roman"/>
          <w:b/>
          <w:bCs/>
          <w:kern w:val="0"/>
          <w:sz w:val="27"/>
          <w:szCs w:val="27"/>
          <w:lang w:eastAsia="en-GB"/>
          <w14:ligatures w14:val="none"/>
        </w:rPr>
        <w:t>Clinical Interpretation</w:t>
      </w:r>
    </w:p>
    <w:p w14:paraId="7CBAB6BB"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community model has not reduced service throughput. Activity levels remain stable, supporting the conclusion that improvements in engagement have not come at the cost of clinical access.</w:t>
      </w:r>
    </w:p>
    <w:p w14:paraId="2201171A"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Monthly activity monitoring demonstrates relatively consistent referral and attendance patterns throughout the year, supporting the need for sustained clinic capacity across all maternity booking periods.</w:t>
      </w:r>
    </w:p>
    <w:p w14:paraId="1EDFFAF7"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675F9A7F">
          <v:rect id="_x0000_i1029" style="width:0;height:1.5pt" o:hralign="center" o:hrstd="t" o:hr="t" fillcolor="#a0a0a0" stroked="f"/>
        </w:pict>
      </w:r>
    </w:p>
    <w:p w14:paraId="11ABAA41" w14:textId="77777777" w:rsidR="00C40090" w:rsidRPr="00C40090" w:rsidRDefault="00C40090" w:rsidP="00C400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40090">
        <w:rPr>
          <w:rFonts w:ascii="Times New Roman" w:eastAsia="Times New Roman" w:hAnsi="Times New Roman" w:cs="Times New Roman"/>
          <w:b/>
          <w:bCs/>
          <w:kern w:val="0"/>
          <w:sz w:val="36"/>
          <w:szCs w:val="36"/>
          <w:lang w:eastAsia="en-GB"/>
          <w14:ligatures w14:val="none"/>
        </w:rPr>
        <w:t>4.2 Did Not Attend (DNA) Rates</w:t>
      </w:r>
    </w:p>
    <w:p w14:paraId="01AF2EE6"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lastRenderedPageBreak/>
        <w:t>DNA rates were persistently high in the previous hospital-based clinic model. Following transition to community delivery and the introduction of telephone capacity, DNA rates have reduced substantially.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595"/>
      </w:tblGrid>
      <w:tr w:rsidR="00C40090" w:rsidRPr="00C40090" w14:paraId="35C6BEB3" w14:textId="77777777">
        <w:trPr>
          <w:tblHeader/>
          <w:tblCellSpacing w:w="15" w:type="dxa"/>
        </w:trPr>
        <w:tc>
          <w:tcPr>
            <w:tcW w:w="0" w:type="auto"/>
            <w:vAlign w:val="center"/>
            <w:hideMark/>
          </w:tcPr>
          <w:p w14:paraId="38A6D245" w14:textId="77777777" w:rsidR="00C40090" w:rsidRPr="00C40090" w:rsidRDefault="00C40090" w:rsidP="00C40090">
            <w:pPr>
              <w:spacing w:after="0" w:line="240" w:lineRule="auto"/>
              <w:jc w:val="center"/>
              <w:rPr>
                <w:rFonts w:ascii="Times New Roman" w:eastAsia="Times New Roman" w:hAnsi="Times New Roman" w:cs="Times New Roman"/>
                <w:b/>
                <w:bCs/>
                <w:kern w:val="0"/>
                <w:lang w:eastAsia="en-GB"/>
                <w14:ligatures w14:val="none"/>
              </w:rPr>
            </w:pPr>
            <w:r w:rsidRPr="00C40090">
              <w:rPr>
                <w:rFonts w:ascii="Times New Roman" w:eastAsia="Times New Roman" w:hAnsi="Times New Roman" w:cs="Times New Roman"/>
                <w:b/>
                <w:bCs/>
                <w:kern w:val="0"/>
                <w:lang w:eastAsia="en-GB"/>
                <w14:ligatures w14:val="none"/>
              </w:rPr>
              <w:t>Year</w:t>
            </w:r>
          </w:p>
        </w:tc>
        <w:tc>
          <w:tcPr>
            <w:tcW w:w="0" w:type="auto"/>
            <w:vAlign w:val="center"/>
            <w:hideMark/>
          </w:tcPr>
          <w:p w14:paraId="72DD7B0E" w14:textId="77777777" w:rsidR="00C40090" w:rsidRPr="00C40090" w:rsidRDefault="00C40090" w:rsidP="00C40090">
            <w:pPr>
              <w:spacing w:after="0" w:line="240" w:lineRule="auto"/>
              <w:jc w:val="center"/>
              <w:rPr>
                <w:rFonts w:ascii="Times New Roman" w:eastAsia="Times New Roman" w:hAnsi="Times New Roman" w:cs="Times New Roman"/>
                <w:b/>
                <w:bCs/>
                <w:kern w:val="0"/>
                <w:lang w:eastAsia="en-GB"/>
                <w14:ligatures w14:val="none"/>
              </w:rPr>
            </w:pPr>
            <w:r w:rsidRPr="00C40090">
              <w:rPr>
                <w:rFonts w:ascii="Times New Roman" w:eastAsia="Times New Roman" w:hAnsi="Times New Roman" w:cs="Times New Roman"/>
                <w:b/>
                <w:bCs/>
                <w:kern w:val="0"/>
                <w:lang w:eastAsia="en-GB"/>
                <w14:ligatures w14:val="none"/>
              </w:rPr>
              <w:t>DNA Rate (%)</w:t>
            </w:r>
          </w:p>
        </w:tc>
      </w:tr>
      <w:tr w:rsidR="00C40090" w:rsidRPr="00C40090" w14:paraId="04A544FC" w14:textId="77777777">
        <w:trPr>
          <w:tblCellSpacing w:w="15" w:type="dxa"/>
        </w:trPr>
        <w:tc>
          <w:tcPr>
            <w:tcW w:w="0" w:type="auto"/>
            <w:vAlign w:val="center"/>
            <w:hideMark/>
          </w:tcPr>
          <w:p w14:paraId="248EA12F"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2021</w:t>
            </w:r>
          </w:p>
        </w:tc>
        <w:tc>
          <w:tcPr>
            <w:tcW w:w="0" w:type="auto"/>
            <w:vAlign w:val="center"/>
            <w:hideMark/>
          </w:tcPr>
          <w:p w14:paraId="0ECA5ED8"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42%</w:t>
            </w:r>
          </w:p>
        </w:tc>
      </w:tr>
      <w:tr w:rsidR="00C40090" w:rsidRPr="00C40090" w14:paraId="3370E69C" w14:textId="77777777">
        <w:trPr>
          <w:tblCellSpacing w:w="15" w:type="dxa"/>
        </w:trPr>
        <w:tc>
          <w:tcPr>
            <w:tcW w:w="0" w:type="auto"/>
            <w:vAlign w:val="center"/>
            <w:hideMark/>
          </w:tcPr>
          <w:p w14:paraId="53543A15"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2022</w:t>
            </w:r>
          </w:p>
        </w:tc>
        <w:tc>
          <w:tcPr>
            <w:tcW w:w="0" w:type="auto"/>
            <w:vAlign w:val="center"/>
            <w:hideMark/>
          </w:tcPr>
          <w:p w14:paraId="61451CDB"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47%</w:t>
            </w:r>
          </w:p>
        </w:tc>
      </w:tr>
      <w:tr w:rsidR="00C40090" w:rsidRPr="00C40090" w14:paraId="6E3EB9C0" w14:textId="77777777">
        <w:trPr>
          <w:tblCellSpacing w:w="15" w:type="dxa"/>
        </w:trPr>
        <w:tc>
          <w:tcPr>
            <w:tcW w:w="0" w:type="auto"/>
            <w:vAlign w:val="center"/>
            <w:hideMark/>
          </w:tcPr>
          <w:p w14:paraId="0D4BBB7A"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2023</w:t>
            </w:r>
          </w:p>
        </w:tc>
        <w:tc>
          <w:tcPr>
            <w:tcW w:w="0" w:type="auto"/>
            <w:vAlign w:val="center"/>
            <w:hideMark/>
          </w:tcPr>
          <w:p w14:paraId="2D63F1C4"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48%</w:t>
            </w:r>
          </w:p>
        </w:tc>
      </w:tr>
      <w:tr w:rsidR="00C40090" w:rsidRPr="00C40090" w14:paraId="2A531061" w14:textId="77777777">
        <w:trPr>
          <w:tblCellSpacing w:w="15" w:type="dxa"/>
        </w:trPr>
        <w:tc>
          <w:tcPr>
            <w:tcW w:w="0" w:type="auto"/>
            <w:vAlign w:val="center"/>
            <w:hideMark/>
          </w:tcPr>
          <w:p w14:paraId="7768FAE0"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2024</w:t>
            </w:r>
          </w:p>
        </w:tc>
        <w:tc>
          <w:tcPr>
            <w:tcW w:w="0" w:type="auto"/>
            <w:vAlign w:val="center"/>
            <w:hideMark/>
          </w:tcPr>
          <w:p w14:paraId="116D5498"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40%</w:t>
            </w:r>
          </w:p>
        </w:tc>
      </w:tr>
      <w:tr w:rsidR="00C40090" w:rsidRPr="00C40090" w14:paraId="4FD734EE" w14:textId="77777777">
        <w:trPr>
          <w:tblCellSpacing w:w="15" w:type="dxa"/>
        </w:trPr>
        <w:tc>
          <w:tcPr>
            <w:tcW w:w="0" w:type="auto"/>
            <w:vAlign w:val="center"/>
            <w:hideMark/>
          </w:tcPr>
          <w:p w14:paraId="4FA825D0"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2025</w:t>
            </w:r>
          </w:p>
        </w:tc>
        <w:tc>
          <w:tcPr>
            <w:tcW w:w="0" w:type="auto"/>
            <w:vAlign w:val="center"/>
            <w:hideMark/>
          </w:tcPr>
          <w:p w14:paraId="00BF8ED5"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16%</w:t>
            </w:r>
          </w:p>
        </w:tc>
      </w:tr>
    </w:tbl>
    <w:p w14:paraId="0E16671B" w14:textId="77777777" w:rsidR="00C40090" w:rsidRPr="00C40090" w:rsidRDefault="00C40090" w:rsidP="00C4009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40090">
        <w:rPr>
          <w:rFonts w:ascii="Times New Roman" w:eastAsia="Times New Roman" w:hAnsi="Times New Roman" w:cs="Times New Roman"/>
          <w:b/>
          <w:bCs/>
          <w:kern w:val="0"/>
          <w:sz w:val="27"/>
          <w:szCs w:val="27"/>
          <w:lang w:eastAsia="en-GB"/>
          <w14:ligatures w14:val="none"/>
        </w:rPr>
        <w:t>Clinical Interpretation</w:t>
      </w:r>
    </w:p>
    <w:p w14:paraId="0C7E312E"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reduction in DNA rates from 40–48% within the hospital-based model to 16% in 2025 represents a significant improvement in engagement.</w:t>
      </w:r>
    </w:p>
    <w:p w14:paraId="6031784B"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This improvement is consistent with:</w:t>
      </w:r>
    </w:p>
    <w:p w14:paraId="64E0B321" w14:textId="77777777" w:rsidR="00C40090" w:rsidRPr="00C40090" w:rsidRDefault="00C40090" w:rsidP="00C4009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Increased appointment accessibility </w:t>
      </w:r>
    </w:p>
    <w:p w14:paraId="1B44E9AF" w14:textId="77777777" w:rsidR="00C40090" w:rsidRPr="00C40090" w:rsidRDefault="00C40090" w:rsidP="00C4009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Flexible delivery methods </w:t>
      </w:r>
    </w:p>
    <w:p w14:paraId="3DC5993E" w14:textId="77777777" w:rsidR="00C40090" w:rsidRPr="00C40090" w:rsidRDefault="00C40090" w:rsidP="00C4009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Improved communication </w:t>
      </w:r>
    </w:p>
    <w:p w14:paraId="6094C1FA" w14:textId="77777777" w:rsidR="00C40090" w:rsidRPr="00C40090" w:rsidRDefault="00C40090" w:rsidP="00C40090">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Delivery of care within trusted community settings </w:t>
      </w:r>
    </w:p>
    <w:p w14:paraId="45E28796"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Reduced DNA rates strengthen safeguarding oversight by increasing opportunities for antenatal review, birth planning, and assessment of wider family support needs.</w:t>
      </w:r>
    </w:p>
    <w:p w14:paraId="1E785152"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59B6E043">
          <v:rect id="_x0000_i1030" style="width:0;height:1.5pt" o:hralign="center" o:hrstd="t" o:hr="t" fillcolor="#a0a0a0" stroked="f"/>
        </w:pict>
      </w:r>
    </w:p>
    <w:p w14:paraId="08D489BD"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5. Clinical Implications</w:t>
      </w:r>
    </w:p>
    <w:p w14:paraId="5CB4CE0F"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data demonstrates that:</w:t>
      </w:r>
    </w:p>
    <w:p w14:paraId="1F51EA58" w14:textId="77777777" w:rsidR="00C40090" w:rsidRPr="00C40090" w:rsidRDefault="00C40090" w:rsidP="00C4009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Community-based specialist FGM clinics significantly improve attendance </w:t>
      </w:r>
    </w:p>
    <w:p w14:paraId="24980418" w14:textId="77777777" w:rsidR="00C40090" w:rsidRPr="00C40090" w:rsidRDefault="00C40090" w:rsidP="00C4009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Improved engagement supports safer antenatal surveillance and birth planning </w:t>
      </w:r>
    </w:p>
    <w:p w14:paraId="76E1C330" w14:textId="77777777" w:rsidR="00C40090" w:rsidRPr="00C40090" w:rsidRDefault="00C40090" w:rsidP="00C4009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Reduced DNAs decrease the risk of missed safeguarding opportunities </w:t>
      </w:r>
    </w:p>
    <w:p w14:paraId="4E0A0AAA" w14:textId="77777777" w:rsidR="00C40090" w:rsidRPr="00C40090" w:rsidRDefault="00C40090" w:rsidP="00C40090">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Maintaining face-to-face capacity remains essential for physical assessment and specialist review </w:t>
      </w:r>
    </w:p>
    <w:p w14:paraId="7247E9E8"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For clinicians, this reinforces the importance of:</w:t>
      </w:r>
    </w:p>
    <w:p w14:paraId="4BE5546E" w14:textId="77777777" w:rsidR="00C40090" w:rsidRPr="00C40090" w:rsidRDefault="00C40090" w:rsidP="00C4009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Early referral at booking </w:t>
      </w:r>
    </w:p>
    <w:p w14:paraId="37E4D036" w14:textId="77777777" w:rsidR="00C40090" w:rsidRPr="00C40090" w:rsidRDefault="00C40090" w:rsidP="00C4009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Clear explanation of the purpose of FGM appointments </w:t>
      </w:r>
    </w:p>
    <w:p w14:paraId="60146FB2" w14:textId="77777777" w:rsidR="00C40090" w:rsidRPr="00C40090" w:rsidRDefault="00C40090" w:rsidP="00C40090">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Referral during every pregnancy, regardless of previous attendance </w:t>
      </w:r>
    </w:p>
    <w:p w14:paraId="0B0DF5D4"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57C65A48">
          <v:rect id="_x0000_i1031" style="width:0;height:1.5pt" o:hralign="center" o:hrstd="t" o:hr="t" fillcolor="#a0a0a0" stroked="f"/>
        </w:pict>
      </w:r>
    </w:p>
    <w:p w14:paraId="319C8AA7"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lastRenderedPageBreak/>
        <w:t>6. Workforce Development and Sustainability</w:t>
      </w:r>
    </w:p>
    <w:p w14:paraId="5D7FEAD4"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 business case has been developed to support expansion of the specialist midwifery workforce within the Women’s Hope Clinic model.</w:t>
      </w:r>
    </w:p>
    <w:p w14:paraId="0F60AFC5"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 rotational workforce model is being explored to allow community midwives and specialist midwives to rotate through the service. This approach aims to:</w:t>
      </w:r>
    </w:p>
    <w:p w14:paraId="0B43C980" w14:textId="77777777" w:rsidR="00C40090" w:rsidRPr="00C40090" w:rsidRDefault="00C40090" w:rsidP="00C4009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Maintain specialist clinical competence in FGM care </w:t>
      </w:r>
    </w:p>
    <w:p w14:paraId="4295D811" w14:textId="77777777" w:rsidR="00C40090" w:rsidRPr="00C40090" w:rsidRDefault="00C40090" w:rsidP="00C4009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Improve service resilience and workforce sustainability </w:t>
      </w:r>
    </w:p>
    <w:p w14:paraId="098ED03B" w14:textId="77777777" w:rsidR="00C40090" w:rsidRPr="00C40090" w:rsidRDefault="00C40090" w:rsidP="00C4009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Increase wider workforce confidence in trauma-informed FGM care </w:t>
      </w:r>
    </w:p>
    <w:p w14:paraId="46D728EC" w14:textId="77777777" w:rsidR="00C40090" w:rsidRPr="00C40090" w:rsidRDefault="00C40090" w:rsidP="00C40090">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Reduce pressure on existing specialist caseload capacity </w:t>
      </w:r>
    </w:p>
    <w:p w14:paraId="4749B622"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This model aligns with NHS Long Term Plan priorities relating to personalised care, reducing health inequalities, and improving access to community-based specialist services.</w:t>
      </w:r>
    </w:p>
    <w:p w14:paraId="71DD0C5E"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A key service objective is to further reduce DNA rates to below 10% by 2027 through continued community engagement, flexible appointment pathways, strengthened antenatal referral processes, and ongoing service-user engagement.</w:t>
      </w:r>
    </w:p>
    <w:p w14:paraId="48306011"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6F82643B">
          <v:rect id="_x0000_i1032" style="width:0;height:1.5pt" o:hralign="center" o:hrstd="t" o:hr="t" fillcolor="#a0a0a0" stroked="f"/>
        </w:pict>
      </w:r>
    </w:p>
    <w:p w14:paraId="02E25800"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7. Conclusion</w:t>
      </w:r>
    </w:p>
    <w:p w14:paraId="4056BA16"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Women’s Hope Community Clinic demonstrates that trauma-informed, community-based specialist maternity services can deliver measurable improvements in engagement for women affected by FGM whilst maintaining safe specialist oversight.</w:t>
      </w:r>
    </w:p>
    <w:p w14:paraId="5A2DBFC6"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Early outcome data support continuation, further evaluation, and potential wider adoption of this model across similar maternity populations.</w:t>
      </w:r>
    </w:p>
    <w:p w14:paraId="28230159"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The reduction in DNA rates demonstrates the value of accessible, community-focused specialist maternity provision and supports ongoing investment in sustainable specialist workforce development.</w:t>
      </w:r>
    </w:p>
    <w:p w14:paraId="61F774D1" w14:textId="77777777" w:rsidR="00C40090" w:rsidRPr="00C40090" w:rsidRDefault="00C40090" w:rsidP="00C40090">
      <w:pPr>
        <w:spacing w:after="0"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pict w14:anchorId="784C10BC">
          <v:rect id="_x0000_i1033" style="width:0;height:1.5pt" o:hralign="center" o:hrstd="t" o:hr="t" fillcolor="#a0a0a0" stroked="f"/>
        </w:pict>
      </w:r>
    </w:p>
    <w:p w14:paraId="6D496CAF" w14:textId="77777777" w:rsidR="00C40090" w:rsidRPr="00C40090" w:rsidRDefault="00C40090" w:rsidP="00C40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40090">
        <w:rPr>
          <w:rFonts w:ascii="Times New Roman" w:eastAsia="Times New Roman" w:hAnsi="Times New Roman" w:cs="Times New Roman"/>
          <w:b/>
          <w:bCs/>
          <w:kern w:val="36"/>
          <w:sz w:val="48"/>
          <w:szCs w:val="48"/>
          <w:lang w:eastAsia="en-GB"/>
          <w14:ligatures w14:val="none"/>
        </w:rPr>
        <w:t>References</w:t>
      </w:r>
    </w:p>
    <w:p w14:paraId="34DB71F5" w14:textId="231A217F"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World Health Organi</w:t>
      </w:r>
      <w:r>
        <w:rPr>
          <w:rFonts w:ascii="Times New Roman" w:eastAsia="Times New Roman" w:hAnsi="Times New Roman" w:cs="Times New Roman"/>
          <w:kern w:val="0"/>
          <w:lang w:eastAsia="en-GB"/>
          <w14:ligatures w14:val="none"/>
        </w:rPr>
        <w:t>s</w:t>
      </w:r>
      <w:r w:rsidRPr="00C40090">
        <w:rPr>
          <w:rFonts w:ascii="Times New Roman" w:eastAsia="Times New Roman" w:hAnsi="Times New Roman" w:cs="Times New Roman"/>
          <w:kern w:val="0"/>
          <w:lang w:eastAsia="en-GB"/>
          <w14:ligatures w14:val="none"/>
        </w:rPr>
        <w:t>ation (2018)</w:t>
      </w:r>
      <w:r>
        <w:rPr>
          <w:rFonts w:ascii="Times New Roman" w:eastAsia="Times New Roman" w:hAnsi="Times New Roman" w:cs="Times New Roman"/>
          <w:kern w:val="0"/>
          <w:lang w:eastAsia="en-GB"/>
          <w14:ligatures w14:val="none"/>
        </w:rPr>
        <w:t>.</w:t>
      </w:r>
      <w:r w:rsidRPr="00C4009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i/>
          <w:iCs/>
          <w:kern w:val="0"/>
          <w:lang w:eastAsia="en-GB"/>
          <w14:ligatures w14:val="none"/>
        </w:rPr>
        <w:t>C</w:t>
      </w:r>
      <w:r w:rsidRPr="00C40090">
        <w:rPr>
          <w:rFonts w:ascii="Times New Roman" w:eastAsia="Times New Roman" w:hAnsi="Times New Roman" w:cs="Times New Roman"/>
          <w:i/>
          <w:iCs/>
          <w:kern w:val="0"/>
          <w:lang w:eastAsia="en-GB"/>
          <w14:ligatures w14:val="none"/>
        </w:rPr>
        <w:t>are of girls and women living with female genital mutilation: a clinical handbook.</w:t>
      </w:r>
      <w:r w:rsidRPr="00C40090">
        <w:rPr>
          <w:rFonts w:ascii="Times New Roman" w:eastAsia="Times New Roman" w:hAnsi="Times New Roman" w:cs="Times New Roman"/>
          <w:kern w:val="0"/>
          <w:lang w:eastAsia="en-GB"/>
          <w14:ligatures w14:val="none"/>
        </w:rPr>
        <w:t xml:space="preserve"> Geneva: WHO.</w:t>
      </w:r>
    </w:p>
    <w:p w14:paraId="61AF8B8F"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Royal College of Obstetricians and Gynaecologists (2015) </w:t>
      </w:r>
      <w:r w:rsidRPr="00C40090">
        <w:rPr>
          <w:rFonts w:ascii="Times New Roman" w:eastAsia="Times New Roman" w:hAnsi="Times New Roman" w:cs="Times New Roman"/>
          <w:i/>
          <w:iCs/>
          <w:kern w:val="0"/>
          <w:lang w:eastAsia="en-GB"/>
          <w14:ligatures w14:val="none"/>
        </w:rPr>
        <w:t>Female Genital Mutilation and its Management. Green-top Guideline No. 53.</w:t>
      </w:r>
      <w:r w:rsidRPr="00C40090">
        <w:rPr>
          <w:rFonts w:ascii="Times New Roman" w:eastAsia="Times New Roman" w:hAnsi="Times New Roman" w:cs="Times New Roman"/>
          <w:kern w:val="0"/>
          <w:lang w:eastAsia="en-GB"/>
          <w14:ligatures w14:val="none"/>
        </w:rPr>
        <w:t xml:space="preserve"> London: RCOG.</w:t>
      </w:r>
    </w:p>
    <w:p w14:paraId="2689D8B3"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lastRenderedPageBreak/>
        <w:t xml:space="preserve">National Institute for Health and Care Excellence (2021) </w:t>
      </w:r>
      <w:r w:rsidRPr="00C40090">
        <w:rPr>
          <w:rFonts w:ascii="Times New Roman" w:eastAsia="Times New Roman" w:hAnsi="Times New Roman" w:cs="Times New Roman"/>
          <w:i/>
          <w:iCs/>
          <w:kern w:val="0"/>
          <w:lang w:eastAsia="en-GB"/>
          <w14:ligatures w14:val="none"/>
        </w:rPr>
        <w:t>Antenatal care. NICE Guideline NG201.</w:t>
      </w:r>
      <w:r w:rsidRPr="00C40090">
        <w:rPr>
          <w:rFonts w:ascii="Times New Roman" w:eastAsia="Times New Roman" w:hAnsi="Times New Roman" w:cs="Times New Roman"/>
          <w:kern w:val="0"/>
          <w:lang w:eastAsia="en-GB"/>
          <w14:ligatures w14:val="none"/>
        </w:rPr>
        <w:t xml:space="preserve"> London: NICE.</w:t>
      </w:r>
    </w:p>
    <w:p w14:paraId="114B0626" w14:textId="27E60753"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NHS England (2019</w:t>
      </w:r>
      <w:proofErr w:type="gramStart"/>
      <w:r w:rsidRPr="00C40090">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w:t>
      </w:r>
      <w:r w:rsidRPr="00C40090">
        <w:rPr>
          <w:rFonts w:ascii="Times New Roman" w:eastAsia="Times New Roman" w:hAnsi="Times New Roman" w:cs="Times New Roman"/>
          <w:i/>
          <w:iCs/>
          <w:kern w:val="0"/>
          <w:lang w:eastAsia="en-GB"/>
          <w14:ligatures w14:val="none"/>
        </w:rPr>
        <w:t>The</w:t>
      </w:r>
      <w:proofErr w:type="gramEnd"/>
      <w:r w:rsidRPr="00C40090">
        <w:rPr>
          <w:rFonts w:ascii="Times New Roman" w:eastAsia="Times New Roman" w:hAnsi="Times New Roman" w:cs="Times New Roman"/>
          <w:i/>
          <w:iCs/>
          <w:kern w:val="0"/>
          <w:lang w:eastAsia="en-GB"/>
          <w14:ligatures w14:val="none"/>
        </w:rPr>
        <w:t xml:space="preserve"> NHS Long Term Plan.</w:t>
      </w:r>
      <w:r w:rsidRPr="00C40090">
        <w:rPr>
          <w:rFonts w:ascii="Times New Roman" w:eastAsia="Times New Roman" w:hAnsi="Times New Roman" w:cs="Times New Roman"/>
          <w:kern w:val="0"/>
          <w:lang w:eastAsia="en-GB"/>
          <w14:ligatures w14:val="none"/>
        </w:rPr>
        <w:t xml:space="preserve"> London: NHS England.</w:t>
      </w:r>
    </w:p>
    <w:p w14:paraId="06379F59"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40090">
        <w:rPr>
          <w:rFonts w:ascii="Times New Roman" w:eastAsia="Times New Roman" w:hAnsi="Times New Roman" w:cs="Times New Roman"/>
          <w:kern w:val="0"/>
          <w:lang w:eastAsia="en-GB"/>
          <w14:ligatures w14:val="none"/>
        </w:rPr>
        <w:t xml:space="preserve">Department of Health and Social Care (2020) </w:t>
      </w:r>
      <w:r w:rsidRPr="00C40090">
        <w:rPr>
          <w:rFonts w:ascii="Times New Roman" w:eastAsia="Times New Roman" w:hAnsi="Times New Roman" w:cs="Times New Roman"/>
          <w:i/>
          <w:iCs/>
          <w:kern w:val="0"/>
          <w:lang w:eastAsia="en-GB"/>
          <w14:ligatures w14:val="none"/>
        </w:rPr>
        <w:t>Female Genital Mutilation Risk and Safeguarding Guidance.</w:t>
      </w:r>
      <w:r w:rsidRPr="00C40090">
        <w:rPr>
          <w:rFonts w:ascii="Times New Roman" w:eastAsia="Times New Roman" w:hAnsi="Times New Roman" w:cs="Times New Roman"/>
          <w:kern w:val="0"/>
          <w:lang w:eastAsia="en-GB"/>
          <w14:ligatures w14:val="none"/>
        </w:rPr>
        <w:t xml:space="preserve"> London: DHSC.</w:t>
      </w:r>
    </w:p>
    <w:p w14:paraId="1EE8CE02" w14:textId="77777777" w:rsidR="00C40090" w:rsidRPr="00C40090" w:rsidRDefault="00C40090" w:rsidP="00C40090">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C40090">
        <w:rPr>
          <w:rFonts w:ascii="Arial" w:eastAsia="Times New Roman" w:hAnsi="Arial" w:cs="Arial"/>
          <w:vanish/>
          <w:kern w:val="0"/>
          <w:sz w:val="16"/>
          <w:szCs w:val="16"/>
          <w:lang w:eastAsia="en-GB"/>
          <w14:ligatures w14:val="none"/>
        </w:rPr>
        <w:t>Top of Form</w:t>
      </w:r>
    </w:p>
    <w:p w14:paraId="6433F0CD" w14:textId="77777777" w:rsidR="00C40090" w:rsidRPr="00C40090" w:rsidRDefault="00C40090" w:rsidP="00C40090">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7A9CCA7" w14:textId="77777777" w:rsidR="00C40090" w:rsidRPr="00C40090" w:rsidRDefault="00C40090" w:rsidP="00C40090">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C40090">
        <w:rPr>
          <w:rFonts w:ascii="Arial" w:eastAsia="Times New Roman" w:hAnsi="Arial" w:cs="Arial"/>
          <w:vanish/>
          <w:kern w:val="0"/>
          <w:sz w:val="16"/>
          <w:szCs w:val="16"/>
          <w:lang w:eastAsia="en-GB"/>
          <w14:ligatures w14:val="none"/>
        </w:rPr>
        <w:t>Bottom of Form</w:t>
      </w:r>
    </w:p>
    <w:p w14:paraId="2AF97848" w14:textId="77777777" w:rsidR="00C40090" w:rsidRDefault="00C40090"/>
    <w:sectPr w:rsidR="00C4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2F59"/>
    <w:multiLevelType w:val="multilevel"/>
    <w:tmpl w:val="3F2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C49F5"/>
    <w:multiLevelType w:val="multilevel"/>
    <w:tmpl w:val="F01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50AD9"/>
    <w:multiLevelType w:val="multilevel"/>
    <w:tmpl w:val="C724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138F9"/>
    <w:multiLevelType w:val="multilevel"/>
    <w:tmpl w:val="C45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070A2"/>
    <w:multiLevelType w:val="multilevel"/>
    <w:tmpl w:val="941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2152D"/>
    <w:multiLevelType w:val="multilevel"/>
    <w:tmpl w:val="47B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F73A0"/>
    <w:multiLevelType w:val="multilevel"/>
    <w:tmpl w:val="EF8E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248D4"/>
    <w:multiLevelType w:val="multilevel"/>
    <w:tmpl w:val="72E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314021">
    <w:abstractNumId w:val="6"/>
  </w:num>
  <w:num w:numId="2" w16cid:durableId="265701872">
    <w:abstractNumId w:val="4"/>
  </w:num>
  <w:num w:numId="3" w16cid:durableId="1399131963">
    <w:abstractNumId w:val="3"/>
  </w:num>
  <w:num w:numId="4" w16cid:durableId="1171602151">
    <w:abstractNumId w:val="7"/>
  </w:num>
  <w:num w:numId="5" w16cid:durableId="513882667">
    <w:abstractNumId w:val="1"/>
  </w:num>
  <w:num w:numId="6" w16cid:durableId="850295827">
    <w:abstractNumId w:val="2"/>
  </w:num>
  <w:num w:numId="7" w16cid:durableId="1437673743">
    <w:abstractNumId w:val="0"/>
  </w:num>
  <w:num w:numId="8" w16cid:durableId="224069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90"/>
    <w:rsid w:val="00B341EA"/>
    <w:rsid w:val="00C40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FD84"/>
  <w15:chartTrackingRefBased/>
  <w15:docId w15:val="{C8B0B849-558E-4CD9-83C9-1AB77A25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090"/>
    <w:rPr>
      <w:rFonts w:eastAsiaTheme="majorEastAsia" w:cstheme="majorBidi"/>
      <w:color w:val="272727" w:themeColor="text1" w:themeTint="D8"/>
    </w:rPr>
  </w:style>
  <w:style w:type="paragraph" w:styleId="Title">
    <w:name w:val="Title"/>
    <w:basedOn w:val="Normal"/>
    <w:next w:val="Normal"/>
    <w:link w:val="TitleChar"/>
    <w:uiPriority w:val="10"/>
    <w:qFormat/>
    <w:rsid w:val="00C40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090"/>
    <w:pPr>
      <w:spacing w:before="160"/>
      <w:jc w:val="center"/>
    </w:pPr>
    <w:rPr>
      <w:i/>
      <w:iCs/>
      <w:color w:val="404040" w:themeColor="text1" w:themeTint="BF"/>
    </w:rPr>
  </w:style>
  <w:style w:type="character" w:customStyle="1" w:styleId="QuoteChar">
    <w:name w:val="Quote Char"/>
    <w:basedOn w:val="DefaultParagraphFont"/>
    <w:link w:val="Quote"/>
    <w:uiPriority w:val="29"/>
    <w:rsid w:val="00C40090"/>
    <w:rPr>
      <w:i/>
      <w:iCs/>
      <w:color w:val="404040" w:themeColor="text1" w:themeTint="BF"/>
    </w:rPr>
  </w:style>
  <w:style w:type="paragraph" w:styleId="ListParagraph">
    <w:name w:val="List Paragraph"/>
    <w:basedOn w:val="Normal"/>
    <w:uiPriority w:val="34"/>
    <w:qFormat/>
    <w:rsid w:val="00C40090"/>
    <w:pPr>
      <w:ind w:left="720"/>
      <w:contextualSpacing/>
    </w:pPr>
  </w:style>
  <w:style w:type="character" w:styleId="IntenseEmphasis">
    <w:name w:val="Intense Emphasis"/>
    <w:basedOn w:val="DefaultParagraphFont"/>
    <w:uiPriority w:val="21"/>
    <w:qFormat/>
    <w:rsid w:val="00C40090"/>
    <w:rPr>
      <w:i/>
      <w:iCs/>
      <w:color w:val="0F4761" w:themeColor="accent1" w:themeShade="BF"/>
    </w:rPr>
  </w:style>
  <w:style w:type="paragraph" w:styleId="IntenseQuote">
    <w:name w:val="Intense Quote"/>
    <w:basedOn w:val="Normal"/>
    <w:next w:val="Normal"/>
    <w:link w:val="IntenseQuoteChar"/>
    <w:uiPriority w:val="30"/>
    <w:qFormat/>
    <w:rsid w:val="00C40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090"/>
    <w:rPr>
      <w:i/>
      <w:iCs/>
      <w:color w:val="0F4761" w:themeColor="accent1" w:themeShade="BF"/>
    </w:rPr>
  </w:style>
  <w:style w:type="character" w:styleId="IntenseReference">
    <w:name w:val="Intense Reference"/>
    <w:basedOn w:val="DefaultParagraphFont"/>
    <w:uiPriority w:val="32"/>
    <w:qFormat/>
    <w:rsid w:val="00C40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1263</Words>
  <Characters>7203</Characters>
  <Application>Microsoft Office Word</Application>
  <DocSecurity>0</DocSecurity>
  <Lines>60</Lines>
  <Paragraphs>16</Paragraphs>
  <ScaleCrop>false</ScaleCrop>
  <Company>Nottingham University Hospitals NHS Trust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Debrah (NOTTINGHAM UNIVERSITY HOSPITALS NHS TRUST)</dc:creator>
  <cp:keywords/>
  <dc:description/>
  <cp:lastModifiedBy>NEALE, Debrah (NOTTINGHAM UNIVERSITY HOSPITALS NHS TRUST)</cp:lastModifiedBy>
  <cp:revision>1</cp:revision>
  <dcterms:created xsi:type="dcterms:W3CDTF">2026-05-06T07:35:00Z</dcterms:created>
  <dcterms:modified xsi:type="dcterms:W3CDTF">2026-05-06T07:41:00Z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32ec143b-eb82-4e35-872f-7c059836b8fc</vt:lpwstr>
  </property>
</Properties>
</file>